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07.12.2017 N 1196</w:t>
              <w:br/>
              <w:t xml:space="preserve">(ред. от 01.09.2022)</w:t>
              <w:br/>
              <w:t xml:space="preserve">"Об утверждении федерального государственного образовательного стандарта среднего профессионального образования по специальности 13.02.11 Техническая эксплуатация и обслуживание электрического и электромеханического оборудования (по отраслям)"</w:t>
              <w:br/>
              <w:t xml:space="preserve">(Зарегистрировано в Минюсте России 21.12.2017 N 49356)</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27.10.2022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21 декабря 2017 г. N 49356</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ОБРАЗОВАНИЯ И НАУКИ РОССИЙСКОЙ ФЕДЕРАЦИИ</w:t>
      </w:r>
    </w:p>
    <w:p>
      <w:pPr>
        <w:pStyle w:val="2"/>
        <w:jc w:val="both"/>
      </w:pPr>
      <w:r>
        <w:rPr>
          <w:sz w:val="20"/>
        </w:rPr>
      </w:r>
    </w:p>
    <w:p>
      <w:pPr>
        <w:pStyle w:val="2"/>
        <w:jc w:val="center"/>
      </w:pPr>
      <w:r>
        <w:rPr>
          <w:sz w:val="20"/>
        </w:rPr>
        <w:t xml:space="preserve">ПРИКАЗ</w:t>
      </w:r>
    </w:p>
    <w:p>
      <w:pPr>
        <w:pStyle w:val="2"/>
        <w:jc w:val="center"/>
      </w:pPr>
      <w:r>
        <w:rPr>
          <w:sz w:val="20"/>
        </w:rPr>
        <w:t xml:space="preserve">от 7 декабря 2017 г. N 1196</w:t>
      </w:r>
    </w:p>
    <w:p>
      <w:pPr>
        <w:pStyle w:val="2"/>
        <w:jc w:val="both"/>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13.02.11 ТЕХНИЧЕСКАЯ ЭКСПЛУАТАЦИЯ И ОБСЛУЖИВАНИЕ</w:t>
      </w:r>
    </w:p>
    <w:p>
      <w:pPr>
        <w:pStyle w:val="2"/>
        <w:jc w:val="center"/>
      </w:pPr>
      <w:r>
        <w:rPr>
          <w:sz w:val="20"/>
        </w:rPr>
        <w:t xml:space="preserve">ЭЛЕКТРИЧЕСКОГО И ЭЛЕКТРОМЕХАНИЧЕСКОГО ОБОРУДОВАНИЯ</w:t>
      </w:r>
    </w:p>
    <w:p>
      <w:pPr>
        <w:pStyle w:val="2"/>
        <w:jc w:val="center"/>
      </w:pPr>
      <w:r>
        <w:rPr>
          <w:sz w:val="20"/>
        </w:rPr>
        <w:t xml:space="preserve">(ПО ОТРАСЛЯМ)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color w:val="392c69"/>
              </w:rPr>
              <w:t xml:space="preserve"> Минпросвещения России от 01.09.2022 N 796)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w:t>
      </w:r>
      <w:hyperlink w:history="0" r:id="rId8"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2017, N 2, ст. 368), приказываю:</w:t>
      </w:r>
    </w:p>
    <w:p>
      <w:pPr>
        <w:pStyle w:val="0"/>
        <w:spacing w:before="200" w:line-rule="auto"/>
        <w:ind w:firstLine="540"/>
        <w:jc w:val="both"/>
      </w:pPr>
      <w:r>
        <w:rPr>
          <w:sz w:val="20"/>
        </w:rPr>
        <w:t xml:space="preserve">1. Утвердить прилагаемый федеральный государственный образовательный </w:t>
      </w:r>
      <w:hyperlink w:history="0" w:anchor="P38"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специальности 13.02.11 Техническая эксплуатация и обслуживание электрического и электромеханического оборудования (по отраслям) (далее - стандарт).</w:t>
      </w:r>
    </w:p>
    <w:p>
      <w:pPr>
        <w:pStyle w:val="0"/>
        <w:spacing w:before="200" w:line-rule="auto"/>
        <w:ind w:firstLine="540"/>
        <w:jc w:val="both"/>
      </w:pPr>
      <w:r>
        <w:rPr>
          <w:sz w:val="20"/>
        </w:rPr>
        <w:t xml:space="preserve">2. Установить, что:</w:t>
      </w:r>
    </w:p>
    <w:p>
      <w:pPr>
        <w:pStyle w:val="0"/>
        <w:spacing w:before="200" w:line-rule="auto"/>
        <w:ind w:firstLine="540"/>
        <w:jc w:val="both"/>
      </w:pPr>
      <w:r>
        <w:rPr>
          <w:sz w:val="20"/>
        </w:rPr>
        <w:t xml:space="preserve">образовательная организация вправе осуществлять в соответствии со </w:t>
      </w:r>
      <w:hyperlink w:history="0" w:anchor="P38" w:tooltip="ФЕДЕРАЛЬНЫЙ ГОСУДАРСТВЕННЫЙ ОБРАЗОВАТЕЛЬНЫЙ СТАНДАРТ">
        <w:r>
          <w:rPr>
            <w:sz w:val="20"/>
            <w:color w:val="0000ff"/>
          </w:rPr>
          <w:t xml:space="preserve">стандартом</w:t>
        </w:r>
      </w:hyperlink>
      <w:r>
        <w:rPr>
          <w:sz w:val="20"/>
        </w:rPr>
        <w:t xml:space="preserve"> обучение лиц, зачисленных до вступления в силу настоящего приказа, с их согласия;</w:t>
      </w:r>
    </w:p>
    <w:p>
      <w:pPr>
        <w:pStyle w:val="0"/>
        <w:spacing w:before="200" w:line-rule="auto"/>
        <w:ind w:firstLine="540"/>
        <w:jc w:val="both"/>
      </w:pPr>
      <w:r>
        <w:rPr>
          <w:sz w:val="20"/>
        </w:rPr>
        <w:t xml:space="preserve">прием на обучение в соответствии с федеральным государственным образовательным </w:t>
      </w:r>
      <w:hyperlink w:history="0" r:id="rId9" w:tooltip="Приказ Минобрнауки России от 28.07.2014 N 831 &quot;Об утверждении федерального государственного образовательного стандарта среднего профессионального образования по специальности 13.02.11 Техническая эксплуатация и обслуживание электрического и электромеханического оборудования (по отраслям)&quot; (Зарегистрировано в Минюсте России 19.08.2014 N 33635) {КонсультантПлюс}">
        <w:r>
          <w:rPr>
            <w:sz w:val="20"/>
            <w:color w:val="0000ff"/>
          </w:rPr>
          <w:t xml:space="preserve">стандартом</w:t>
        </w:r>
      </w:hyperlink>
      <w:r>
        <w:rPr>
          <w:sz w:val="20"/>
        </w:rPr>
        <w:t xml:space="preserve"> среднего профессионального образования по специальности 13.02.11 Техническая эксплуатация и обслуживание электрического и электромеханического оборудования (по отраслям), утвержденным приказом Министерства образования и науки Российской Федерации от 28 июля 2014 г. N 831 (зарегистрирован Министерством юстиции Российской Федерации 19 августа 2014 г., регистрационный N 33635), прекращается 1 сентября 2018 года.</w:t>
      </w:r>
    </w:p>
    <w:p>
      <w:pPr>
        <w:pStyle w:val="0"/>
        <w:jc w:val="both"/>
      </w:pPr>
      <w:r>
        <w:rPr>
          <w:sz w:val="20"/>
        </w:rPr>
      </w:r>
    </w:p>
    <w:p>
      <w:pPr>
        <w:pStyle w:val="0"/>
        <w:jc w:val="right"/>
      </w:pPr>
      <w:r>
        <w:rPr>
          <w:sz w:val="20"/>
        </w:rPr>
        <w:t xml:space="preserve">Министр</w:t>
      </w:r>
    </w:p>
    <w:p>
      <w:pPr>
        <w:pStyle w:val="0"/>
        <w:jc w:val="right"/>
      </w:pPr>
      <w:r>
        <w:rPr>
          <w:sz w:val="20"/>
        </w:rPr>
        <w:t xml:space="preserve">О.Ю.ВАСИЛЬЕВА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7 декабря 2017 г. N 1196</w:t>
      </w:r>
    </w:p>
    <w:p>
      <w:pPr>
        <w:pStyle w:val="0"/>
        <w:jc w:val="both"/>
      </w:pPr>
      <w:r>
        <w:rPr>
          <w:sz w:val="20"/>
        </w:rPr>
      </w:r>
    </w:p>
    <w:bookmarkStart w:id="38" w:name="P38"/>
    <w:bookmarkEnd w:id="38"/>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13.02.11 ТЕХНИЧЕСКАЯ ЭКСПЛУАТАЦИЯ И ОБСЛУЖИВАНИЕ</w:t>
      </w:r>
    </w:p>
    <w:p>
      <w:pPr>
        <w:pStyle w:val="2"/>
        <w:jc w:val="center"/>
      </w:pPr>
      <w:r>
        <w:rPr>
          <w:sz w:val="20"/>
        </w:rPr>
        <w:t xml:space="preserve">ЭЛЕКТРИЧЕСКОГО И ЭЛЕКТРОМЕХАНИЧЕСКОГО ОБОРУДОВАНИЯ</w:t>
      </w:r>
    </w:p>
    <w:p>
      <w:pPr>
        <w:pStyle w:val="2"/>
        <w:jc w:val="center"/>
      </w:pPr>
      <w:r>
        <w:rPr>
          <w:sz w:val="20"/>
        </w:rPr>
        <w:t xml:space="preserve">(ПО ОТРАСЛЯМ)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color w:val="392c69"/>
              </w:rPr>
              <w:t xml:space="preserve"> Минпросвещения России от 01.09.2022 N 796)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13.02.11 Техническая эксплуатация и обслуживание электрического и электромеханического оборудования (по отраслям) (далее - специальность).</w:t>
      </w:r>
    </w:p>
    <w:p>
      <w:pPr>
        <w:pStyle w:val="0"/>
        <w:spacing w:before="200" w:line-rule="auto"/>
        <w:ind w:firstLine="540"/>
        <w:jc w:val="both"/>
      </w:pPr>
      <w:r>
        <w:rPr>
          <w:sz w:val="20"/>
        </w:rPr>
        <w:t xml:space="preserve">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pPr>
        <w:pStyle w:val="0"/>
        <w:spacing w:before="200" w:line-rule="auto"/>
        <w:ind w:firstLine="540"/>
        <w:jc w:val="both"/>
      </w:pPr>
      <w:r>
        <w:rPr>
          <w:sz w:val="20"/>
        </w:rPr>
        <w:t xml:space="preserve">1.3. Обучение по образовательной программе в образовательной организации осуществляется в очной, очно-заочной и заочной формах обучения.</w:t>
      </w:r>
    </w:p>
    <w:p>
      <w:pPr>
        <w:pStyle w:val="0"/>
        <w:spacing w:before="200" w:line-rule="auto"/>
        <w:ind w:firstLine="540"/>
        <w:jc w:val="both"/>
      </w:pPr>
      <w:r>
        <w:rPr>
          <w:sz w:val="20"/>
        </w:rPr>
        <w:t xml:space="preserve">1.4. Содержание СПО по специальности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 и с учетом соответствующих примерных основных образовательных программ (далее - ПООП).</w:t>
      </w:r>
    </w:p>
    <w:p>
      <w:pPr>
        <w:pStyle w:val="0"/>
        <w:spacing w:before="200" w:line-rule="auto"/>
        <w:ind w:firstLine="540"/>
        <w:jc w:val="both"/>
      </w:pPr>
      <w:r>
        <w:rPr>
          <w:sz w:val="20"/>
        </w:rPr>
        <w:t xml:space="preserve">1.5. При разработке программы подготовки специалистов среднего звена (далее - образовательная программа)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w:t>
      </w:r>
      <w:hyperlink w:history="0" w:anchor="P266" w:tooltip="ПЕРЕЧЕНЬ">
        <w:r>
          <w:rPr>
            <w:sz w:val="20"/>
            <w:color w:val="0000ff"/>
          </w:rPr>
          <w:t xml:space="preserve">приложение N 1</w:t>
        </w:r>
      </w:hyperlink>
      <w:r>
        <w:rPr>
          <w:sz w:val="20"/>
        </w:rPr>
        <w:t xml:space="preserve"> к настоящему ФГОС СПО).</w:t>
      </w:r>
    </w:p>
    <w:bookmarkStart w:id="53" w:name="P53"/>
    <w:bookmarkEnd w:id="53"/>
    <w:p>
      <w:pPr>
        <w:pStyle w:val="0"/>
        <w:spacing w:before="200" w:line-rule="auto"/>
        <w:ind w:firstLine="540"/>
        <w:jc w:val="both"/>
      </w:pPr>
      <w:r>
        <w:rPr>
          <w:sz w:val="20"/>
        </w:rPr>
        <w:t xml:space="preserve">1.6. Области профессиональной деятельности, в которых выпускники, освоившие образовательную программу, могут осуществлять профессиональную деятельность: </w:t>
      </w:r>
      <w:hyperlink w:history="0" r:id="rId11"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20</w:t>
        </w:r>
      </w:hyperlink>
      <w:r>
        <w:rPr>
          <w:sz w:val="20"/>
        </w:rPr>
        <w:t xml:space="preserve"> Электроэнергетика, </w:t>
      </w:r>
      <w:hyperlink w:history="0" r:id="rId12"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16</w:t>
        </w:r>
      </w:hyperlink>
      <w:r>
        <w:rPr>
          <w:sz w:val="20"/>
        </w:rPr>
        <w:t xml:space="preserve"> Строительство и ЖКХ, </w:t>
      </w:r>
      <w:hyperlink w:history="0" r:id="rId13"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17</w:t>
        </w:r>
      </w:hyperlink>
      <w:r>
        <w:rPr>
          <w:sz w:val="20"/>
        </w:rPr>
        <w:t xml:space="preserve"> Транспорт, </w:t>
      </w:r>
      <w:hyperlink w:history="0" r:id="rId14"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40</w:t>
        </w:r>
      </w:hyperlink>
      <w:r>
        <w:rPr>
          <w:sz w:val="20"/>
        </w:rPr>
        <w:t xml:space="preserve"> Сквозные виды профессиональной деятельности в промышленности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5"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Таблица</w:t>
        </w:r>
      </w:hyperlink>
      <w:r>
        <w:rPr>
          <w:sz w:val="20"/>
        </w:rP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изменениями, внесенными приказом Министерства труда и социальной защиты Российской Федерации от 9 марта 2017 г. N 254н "О внесении изменения в приложение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29 марта 2017, регистрационный N 46168).</w:t>
      </w:r>
    </w:p>
    <w:p>
      <w:pPr>
        <w:pStyle w:val="0"/>
        <w:jc w:val="both"/>
      </w:pPr>
      <w:r>
        <w:rPr>
          <w:sz w:val="20"/>
        </w:rPr>
      </w:r>
    </w:p>
    <w:p>
      <w:pPr>
        <w:pStyle w:val="0"/>
        <w:ind w:firstLine="540"/>
        <w:jc w:val="both"/>
      </w:pPr>
      <w:r>
        <w:rPr>
          <w:sz w:val="20"/>
        </w:rPr>
        <w:t xml:space="preserve">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pPr>
        <w:pStyle w:val="0"/>
        <w:spacing w:before="200" w:line-rule="auto"/>
        <w:ind w:firstLine="540"/>
        <w:jc w:val="both"/>
      </w:pPr>
      <w:r>
        <w:rPr>
          <w:sz w:val="20"/>
        </w:rPr>
        <w:t xml:space="preserve">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1.8. Реализация образовательной программы осуществляется образовательной организацией как самостоятельно, так и посредством сетевой формы.</w:t>
      </w:r>
    </w:p>
    <w:p>
      <w:pPr>
        <w:pStyle w:val="0"/>
        <w:spacing w:before="200" w:line-rule="auto"/>
        <w:ind w:firstLine="540"/>
        <w:jc w:val="both"/>
      </w:pPr>
      <w:r>
        <w:rPr>
          <w:sz w:val="20"/>
        </w:rPr>
        <w:t xml:space="preserve">Образовательная деятельность при освоении образовательной программы или отдельных ее компонентов организуется в форме практической подготовки.</w:t>
      </w:r>
    </w:p>
    <w:p>
      <w:pPr>
        <w:pStyle w:val="0"/>
        <w:jc w:val="both"/>
      </w:pPr>
      <w:r>
        <w:rPr>
          <w:sz w:val="20"/>
        </w:rPr>
        <w:t xml:space="preserve">(абзац введен </w:t>
      </w:r>
      <w:hyperlink w:history="0" r:id="rId16"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Приказом</w:t>
        </w:r>
      </w:hyperlink>
      <w:r>
        <w:rPr>
          <w:sz w:val="20"/>
        </w:rPr>
        <w:t xml:space="preserve"> Минпросвещения России от 01.09.2022 N 796)</w:t>
      </w:r>
    </w:p>
    <w:p>
      <w:pPr>
        <w:pStyle w:val="0"/>
        <w:spacing w:before="200" w:line-rule="auto"/>
        <w:ind w:firstLine="540"/>
        <w:jc w:val="both"/>
      </w:pPr>
      <w:r>
        <w:rPr>
          <w:sz w:val="20"/>
        </w:rPr>
        <w:t xml:space="preserve">1.9.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7"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Статья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w:t>
      </w:r>
    </w:p>
    <w:p>
      <w:pPr>
        <w:pStyle w:val="0"/>
        <w:jc w:val="both"/>
      </w:pPr>
      <w:r>
        <w:rPr>
          <w:sz w:val="20"/>
        </w:rPr>
      </w:r>
    </w:p>
    <w:p>
      <w:pPr>
        <w:pStyle w:val="0"/>
        <w:ind w:firstLine="540"/>
        <w:jc w:val="both"/>
      </w:pPr>
      <w:r>
        <w:rPr>
          <w:sz w:val="20"/>
        </w:rPr>
        <w:t xml:space="preserve">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pPr>
        <w:pStyle w:val="0"/>
        <w:spacing w:before="200" w:line-rule="auto"/>
        <w:ind w:firstLine="540"/>
        <w:jc w:val="both"/>
      </w:pPr>
      <w:r>
        <w:rPr>
          <w:sz w:val="20"/>
        </w:rPr>
        <w:t xml:space="preserve">на базе основного общего образования - 3 года 10 месяцев;</w:t>
      </w:r>
    </w:p>
    <w:p>
      <w:pPr>
        <w:pStyle w:val="0"/>
        <w:spacing w:before="200" w:line-rule="auto"/>
        <w:ind w:firstLine="540"/>
        <w:jc w:val="both"/>
      </w:pPr>
      <w:r>
        <w:rPr>
          <w:sz w:val="20"/>
        </w:rPr>
        <w:t xml:space="preserve">на базе среднего общего образования - 2 года 10 месяцев;</w:t>
      </w:r>
    </w:p>
    <w:p>
      <w:pPr>
        <w:pStyle w:val="0"/>
        <w:spacing w:before="200" w:line-rule="auto"/>
        <w:ind w:firstLine="540"/>
        <w:jc w:val="both"/>
      </w:pPr>
      <w:r>
        <w:rPr>
          <w:sz w:val="20"/>
        </w:rPr>
        <w:t xml:space="preserve">Срок получения образования по образовательной программе, предусматривающей получение в соответствии с </w:t>
      </w:r>
      <w:hyperlink w:history="0" w:anchor="P76" w:tooltip="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w:r>
          <w:rPr>
            <w:sz w:val="20"/>
            <w:color w:val="0000ff"/>
          </w:rPr>
          <w:t xml:space="preserve">пунктом 1.12</w:t>
        </w:r>
      </w:hyperlink>
      <w:r>
        <w:rPr>
          <w:sz w:val="20"/>
        </w:rPr>
        <w:t xml:space="preserve"> настоящего ФГОС СПО квалификации специалиста среднего звена "старший техник", увеличивается на 1 год.</w:t>
      </w:r>
    </w:p>
    <w:p>
      <w:pPr>
        <w:pStyle w:val="0"/>
        <w:spacing w:before="200" w:line-rule="auto"/>
        <w:ind w:firstLine="540"/>
        <w:jc w:val="both"/>
      </w:pPr>
      <w:r>
        <w:rPr>
          <w:sz w:val="20"/>
        </w:rPr>
        <w:t xml:space="preserve">Срок получения образования по образовательной программе в очно-заочной и заочной формах, вне зависимости от применяемых образовательных технологий, увеличивается по сравнению со сроком получения образования в очной форме обучения:</w:t>
      </w:r>
    </w:p>
    <w:p>
      <w:pPr>
        <w:pStyle w:val="0"/>
        <w:spacing w:before="200" w:line-rule="auto"/>
        <w:ind w:firstLine="540"/>
        <w:jc w:val="both"/>
      </w:pPr>
      <w:r>
        <w:rPr>
          <w:sz w:val="20"/>
        </w:rPr>
        <w:t xml:space="preserve">не более чем на 1,5 года при получении образования на базе основного общего образования;</w:t>
      </w:r>
    </w:p>
    <w:p>
      <w:pPr>
        <w:pStyle w:val="0"/>
        <w:spacing w:before="200" w:line-rule="auto"/>
        <w:ind w:firstLine="540"/>
        <w:jc w:val="both"/>
      </w:pPr>
      <w:r>
        <w:rPr>
          <w:sz w:val="20"/>
        </w:rPr>
        <w:t xml:space="preserve">не более чем на 1 год при получении образования на базе среднего общего образования.</w:t>
      </w:r>
    </w:p>
    <w:p>
      <w:pPr>
        <w:pStyle w:val="0"/>
        <w:spacing w:before="200" w:line-rule="auto"/>
        <w:ind w:firstLine="540"/>
        <w:jc w:val="both"/>
      </w:pPr>
      <w:r>
        <w:rPr>
          <w:sz w:val="20"/>
        </w:rPr>
        <w:t xml:space="preserve">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pPr>
        <w:pStyle w:val="0"/>
        <w:spacing w:before="200" w:line-rule="auto"/>
        <w:ind w:firstLine="540"/>
        <w:jc w:val="both"/>
      </w:pPr>
      <w:r>
        <w:rPr>
          <w:sz w:val="20"/>
        </w:rPr>
        <w:t xml:space="preserve">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в том числе при ускоренном обучении, определяются образовательной организацией самостоятельно в пределах сроков, установленных настоящим пунктом.</w:t>
      </w:r>
    </w:p>
    <w:p>
      <w:pPr>
        <w:pStyle w:val="0"/>
        <w:spacing w:before="200" w:line-rule="auto"/>
        <w:ind w:firstLine="540"/>
        <w:jc w:val="both"/>
      </w:pPr>
      <w:r>
        <w:rPr>
          <w:sz w:val="20"/>
        </w:rPr>
        <w:t xml:space="preserve">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bookmarkStart w:id="76" w:name="P76"/>
    <w:bookmarkEnd w:id="76"/>
    <w:p>
      <w:pPr>
        <w:pStyle w:val="0"/>
        <w:spacing w:before="200" w:line-rule="auto"/>
        <w:ind w:firstLine="540"/>
        <w:jc w:val="both"/>
      </w:pPr>
      <w:r>
        <w:rPr>
          <w:sz w:val="20"/>
        </w:rPr>
        <w:t xml:space="preserve">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w:t>
      </w:r>
      <w:hyperlink w:history="0" r:id="rId18"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sz w:val="20"/>
            <w:color w:val="0000ff"/>
          </w:rPr>
          <w:t xml:space="preserve">Перечне</w:t>
        </w:r>
      </w:hyperlink>
      <w:r>
        <w:rPr>
          <w:sz w:val="20"/>
        </w:rP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pPr>
        <w:pStyle w:val="0"/>
        <w:spacing w:before="200" w:line-rule="auto"/>
        <w:ind w:firstLine="540"/>
        <w:jc w:val="both"/>
      </w:pPr>
      <w:r>
        <w:rPr>
          <w:sz w:val="20"/>
        </w:rPr>
        <w:t xml:space="preserve">техник;</w:t>
      </w:r>
    </w:p>
    <w:p>
      <w:pPr>
        <w:pStyle w:val="0"/>
        <w:spacing w:before="200" w:line-rule="auto"/>
        <w:ind w:firstLine="540"/>
        <w:jc w:val="both"/>
      </w:pPr>
      <w:r>
        <w:rPr>
          <w:sz w:val="20"/>
        </w:rPr>
        <w:t xml:space="preserve">старший техник.</w:t>
      </w:r>
    </w:p>
    <w:p>
      <w:pPr>
        <w:pStyle w:val="0"/>
        <w:spacing w:before="200" w:line-rule="auto"/>
        <w:ind w:firstLine="540"/>
        <w:jc w:val="both"/>
      </w:pPr>
      <w:r>
        <w:rPr>
          <w:sz w:val="20"/>
        </w:rPr>
        <w:t xml:space="preserve">1.13.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 &lt;3&gt;.</w:t>
      </w:r>
    </w:p>
    <w:p>
      <w:pPr>
        <w:pStyle w:val="0"/>
        <w:jc w:val="both"/>
      </w:pPr>
      <w:r>
        <w:rPr>
          <w:sz w:val="20"/>
        </w:rPr>
        <w:t xml:space="preserve">(п. 1.13 введен </w:t>
      </w:r>
      <w:hyperlink w:history="0" r:id="rId19"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Приказом</w:t>
        </w:r>
      </w:hyperlink>
      <w:r>
        <w:rPr>
          <w:sz w:val="20"/>
        </w:rPr>
        <w:t xml:space="preserve"> Минпросвещения России от 01.09.2022 N 796)</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20"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Часть 2 статьи 12.1</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w:t>
      </w:r>
    </w:p>
    <w:p>
      <w:pPr>
        <w:pStyle w:val="0"/>
        <w:jc w:val="both"/>
      </w:pPr>
      <w:r>
        <w:rPr>
          <w:sz w:val="20"/>
        </w:rPr>
        <w:t xml:space="preserve">(сноска введена </w:t>
      </w:r>
      <w:hyperlink w:history="0" r:id="rId21"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Приказом</w:t>
        </w:r>
      </w:hyperlink>
      <w:r>
        <w:rPr>
          <w:sz w:val="20"/>
        </w:rPr>
        <w:t xml:space="preserve"> Минпросвещения России от 01.09.2022 N 796)</w:t>
      </w:r>
    </w:p>
    <w:p>
      <w:pPr>
        <w:pStyle w:val="0"/>
        <w:ind w:firstLine="540"/>
        <w:jc w:val="both"/>
      </w:pPr>
      <w:r>
        <w:rPr>
          <w:sz w:val="20"/>
        </w:rPr>
      </w:r>
    </w:p>
    <w:p>
      <w:pPr>
        <w:pStyle w:val="0"/>
        <w:ind w:firstLine="540"/>
        <w:jc w:val="both"/>
      </w:pPr>
      <w:r>
        <w:rPr>
          <w:sz w:val="20"/>
        </w:rPr>
        <w:t xml:space="preserve">1.14. Срок получения образования по образовательной программе, реализуемой в условиях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а также объем такой образовательной программы могут быть уменьшены с учетом соответствующей ПООП, но не более чем на 40 процентов от срока получения образования и объема образовательной программы, установленных ФГОС СПО &lt;4&gt;, за исключением срока получения образования и объема образовательной программы, отведенных на получение среднего общего образования в пределах образовательной программы.</w:t>
      </w:r>
    </w:p>
    <w:p>
      <w:pPr>
        <w:pStyle w:val="0"/>
        <w:jc w:val="both"/>
      </w:pPr>
      <w:r>
        <w:rPr>
          <w:sz w:val="20"/>
        </w:rPr>
        <w:t xml:space="preserve">(п. 1.14 введен </w:t>
      </w:r>
      <w:hyperlink w:history="0" r:id="rId22"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Приказом</w:t>
        </w:r>
      </w:hyperlink>
      <w:r>
        <w:rPr>
          <w:sz w:val="20"/>
        </w:rPr>
        <w:t xml:space="preserve"> Минпросвещения России от 01.09.2022 N 796)</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23" w:tooltip="Постановление Правительства РФ от 16.03.2022 N 387 &quot;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quot;Профессионалитет&quot; (вместе с &quot;Положением 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quot;Профес {КонсультантПлюс}">
        <w:r>
          <w:rPr>
            <w:sz w:val="20"/>
            <w:color w:val="0000ff"/>
          </w:rPr>
          <w:t xml:space="preserve">Пункт 11</w:t>
        </w:r>
      </w:hyperlink>
      <w:r>
        <w:rPr>
          <w:sz w:val="20"/>
        </w:rPr>
        <w:t xml:space="preserve"> Положения 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утвержденного постановлением Правительства Российской Федерации от 16 марта 2022 г. N 387 (Собрание законодательства Российской Федерации, 2022, N 12, ст. 1871).</w:t>
      </w:r>
    </w:p>
    <w:p>
      <w:pPr>
        <w:pStyle w:val="0"/>
        <w:jc w:val="both"/>
      </w:pPr>
      <w:r>
        <w:rPr>
          <w:sz w:val="20"/>
        </w:rPr>
        <w:t xml:space="preserve">(сноска введена </w:t>
      </w:r>
      <w:hyperlink w:history="0" r:id="rId24"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Приказом</w:t>
        </w:r>
      </w:hyperlink>
      <w:r>
        <w:rPr>
          <w:sz w:val="20"/>
        </w:rPr>
        <w:t xml:space="preserve"> Минпросвещения России от 01.09.2022 N 796)</w:t>
      </w:r>
    </w:p>
    <w:p>
      <w:pPr>
        <w:pStyle w:val="0"/>
        <w:jc w:val="both"/>
      </w:pPr>
      <w:r>
        <w:rPr>
          <w:sz w:val="20"/>
        </w:rPr>
      </w:r>
    </w:p>
    <w:p>
      <w:pPr>
        <w:pStyle w:val="2"/>
        <w:outlineLvl w:val="1"/>
        <w:jc w:val="center"/>
      </w:pPr>
      <w:r>
        <w:rPr>
          <w:sz w:val="20"/>
        </w:rPr>
        <w:t xml:space="preserve">II. ТРЕБОВАНИЯ К СТРУКТУРЕ ОБРАЗОВАТЕЛЬНОЙ ПРОГРАММЫ</w:t>
      </w:r>
    </w:p>
    <w:p>
      <w:pPr>
        <w:pStyle w:val="0"/>
        <w:jc w:val="both"/>
      </w:pPr>
      <w:r>
        <w:rPr>
          <w:sz w:val="20"/>
        </w:rPr>
      </w:r>
    </w:p>
    <w:p>
      <w:pPr>
        <w:pStyle w:val="0"/>
        <w:ind w:firstLine="540"/>
        <w:jc w:val="both"/>
      </w:pPr>
      <w:r>
        <w:rPr>
          <w:sz w:val="20"/>
        </w:rPr>
        <w:t xml:space="preserve">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pPr>
        <w:pStyle w:val="0"/>
        <w:spacing w:before="200" w:line-rule="auto"/>
        <w:ind w:firstLine="540"/>
        <w:jc w:val="both"/>
      </w:pPr>
      <w:r>
        <w:rPr>
          <w:sz w:val="20"/>
        </w:rPr>
        <w:t xml:space="preserve">Обязательная часть образовательной программы направлена на формирование общих и профессиональных компетенций, предусмотренных </w:t>
      </w:r>
      <w:hyperlink w:history="0" w:anchor="P152" w:tooltip="III. ТРЕБОВАНИЯ К РЕЗУЛЬТАТАМ ОСВОЕНИЯ">
        <w:r>
          <w:rPr>
            <w:sz w:val="20"/>
            <w:color w:val="0000ff"/>
          </w:rPr>
          <w:t xml:space="preserve">главой III</w:t>
        </w:r>
      </w:hyperlink>
      <w:r>
        <w:rPr>
          <w:sz w:val="20"/>
        </w:rPr>
        <w:t xml:space="preserve"> настоящего ФГОС СПО, и должна составлять не более 70 процентов от общего объема времени, отведенного на ее освоение.</w:t>
      </w:r>
    </w:p>
    <w:p>
      <w:pPr>
        <w:pStyle w:val="0"/>
        <w:spacing w:before="200" w:line-rule="auto"/>
        <w:ind w:firstLine="540"/>
        <w:jc w:val="both"/>
      </w:pPr>
      <w:r>
        <w:rPr>
          <w:sz w:val="20"/>
        </w:rP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выбранной квалификации, указанной в </w:t>
      </w:r>
      <w:hyperlink w:history="0" w:anchor="P76" w:tooltip="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w:r>
          <w:rPr>
            <w:sz w:val="20"/>
            <w:color w:val="0000ff"/>
          </w:rPr>
          <w:t xml:space="preserve">пункте 1.12</w:t>
        </w:r>
      </w:hyperlink>
      <w:r>
        <w:rPr>
          <w:sz w:val="20"/>
        </w:rP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pPr>
        <w:pStyle w:val="0"/>
        <w:spacing w:before="200" w:line-rule="auto"/>
        <w:ind w:firstLine="540"/>
        <w:jc w:val="both"/>
      </w:pPr>
      <w:r>
        <w:rPr>
          <w:sz w:val="20"/>
        </w:rPr>
        <w:t xml:space="preserve">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pPr>
        <w:pStyle w:val="0"/>
        <w:spacing w:before="200" w:line-rule="auto"/>
        <w:ind w:firstLine="540"/>
        <w:jc w:val="both"/>
      </w:pPr>
      <w:r>
        <w:rPr>
          <w:sz w:val="20"/>
        </w:rPr>
        <w:t xml:space="preserve">2.2. Образовательная программа имеет следующую структуру:</w:t>
      </w:r>
    </w:p>
    <w:p>
      <w:pPr>
        <w:pStyle w:val="0"/>
        <w:spacing w:before="200" w:line-rule="auto"/>
        <w:ind w:firstLine="540"/>
        <w:jc w:val="both"/>
      </w:pPr>
      <w:r>
        <w:rPr>
          <w:sz w:val="20"/>
        </w:rPr>
        <w:t xml:space="preserve">общий гуманитарный и социально-экономический цикл;</w:t>
      </w:r>
    </w:p>
    <w:p>
      <w:pPr>
        <w:pStyle w:val="0"/>
        <w:spacing w:before="200" w:line-rule="auto"/>
        <w:ind w:firstLine="540"/>
        <w:jc w:val="both"/>
      </w:pPr>
      <w:r>
        <w:rPr>
          <w:sz w:val="20"/>
        </w:rPr>
        <w:t xml:space="preserve">математический и общий естественнонаучный цикл;</w:t>
      </w:r>
    </w:p>
    <w:p>
      <w:pPr>
        <w:pStyle w:val="0"/>
        <w:spacing w:before="200" w:line-rule="auto"/>
        <w:ind w:firstLine="540"/>
        <w:jc w:val="both"/>
      </w:pPr>
      <w:r>
        <w:rPr>
          <w:sz w:val="20"/>
        </w:rPr>
        <w:t xml:space="preserve">общепрофессиональный цикл;</w:t>
      </w:r>
    </w:p>
    <w:p>
      <w:pPr>
        <w:pStyle w:val="0"/>
        <w:spacing w:before="200" w:line-rule="auto"/>
        <w:ind w:firstLine="540"/>
        <w:jc w:val="both"/>
      </w:pPr>
      <w:r>
        <w:rPr>
          <w:sz w:val="20"/>
        </w:rPr>
        <w:t xml:space="preserve">профессиональный цикл;</w:t>
      </w:r>
    </w:p>
    <w:p>
      <w:pPr>
        <w:pStyle w:val="0"/>
        <w:spacing w:before="200" w:line-rule="auto"/>
        <w:ind w:firstLine="540"/>
        <w:jc w:val="both"/>
      </w:pPr>
      <w:r>
        <w:rPr>
          <w:sz w:val="20"/>
        </w:rPr>
        <w:t xml:space="preserve">государственная итоговая аттестация, которая завершается присвоением квалификации специалиста среднего звена, указанной в </w:t>
      </w:r>
      <w:hyperlink w:history="0" w:anchor="P76" w:tooltip="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w:r>
          <w:rPr>
            <w:sz w:val="20"/>
            <w:color w:val="0000ff"/>
          </w:rPr>
          <w:t xml:space="preserve">пункте 1.12</w:t>
        </w:r>
      </w:hyperlink>
      <w:r>
        <w:rPr>
          <w:sz w:val="20"/>
        </w:rPr>
        <w:t xml:space="preserve"> настоящего ФГОС СПО.</w:t>
      </w:r>
    </w:p>
    <w:p>
      <w:pPr>
        <w:pStyle w:val="0"/>
        <w:jc w:val="both"/>
      </w:pPr>
      <w:r>
        <w:rPr>
          <w:sz w:val="20"/>
        </w:rPr>
      </w:r>
    </w:p>
    <w:p>
      <w:pPr>
        <w:pStyle w:val="0"/>
        <w:outlineLvl w:val="2"/>
        <w:jc w:val="right"/>
      </w:pPr>
      <w:r>
        <w:rPr>
          <w:sz w:val="20"/>
        </w:rPr>
        <w:t xml:space="preserve">Таблица N 1</w:t>
      </w:r>
    </w:p>
    <w:p>
      <w:pPr>
        <w:pStyle w:val="0"/>
        <w:jc w:val="both"/>
      </w:pPr>
      <w:r>
        <w:rPr>
          <w:sz w:val="20"/>
        </w:rPr>
      </w:r>
    </w:p>
    <w:bookmarkStart w:id="106" w:name="P106"/>
    <w:bookmarkEnd w:id="106"/>
    <w:p>
      <w:pPr>
        <w:pStyle w:val="2"/>
        <w:jc w:val="center"/>
      </w:pPr>
      <w:r>
        <w:rPr>
          <w:sz w:val="20"/>
        </w:rPr>
        <w:t xml:space="preserve">Структура и объем образовательной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195"/>
        <w:gridCol w:w="2438"/>
        <w:gridCol w:w="2438"/>
      </w:tblGrid>
      <w:tr>
        <w:tc>
          <w:tcPr>
            <w:tcW w:w="4195" w:type="dxa"/>
            <w:vMerge w:val="restart"/>
          </w:tcPr>
          <w:p>
            <w:pPr>
              <w:pStyle w:val="0"/>
              <w:jc w:val="center"/>
            </w:pPr>
            <w:r>
              <w:rPr>
                <w:sz w:val="20"/>
              </w:rPr>
              <w:t xml:space="preserve">Структура образовательной программы</w:t>
            </w:r>
          </w:p>
        </w:tc>
        <w:tc>
          <w:tcPr>
            <w:gridSpan w:val="2"/>
            <w:tcW w:w="4876" w:type="dxa"/>
          </w:tcPr>
          <w:p>
            <w:pPr>
              <w:pStyle w:val="0"/>
              <w:jc w:val="center"/>
            </w:pPr>
            <w:r>
              <w:rPr>
                <w:sz w:val="20"/>
              </w:rPr>
              <w:t xml:space="preserve">Объем образовательной программы в академических часах</w:t>
            </w:r>
          </w:p>
        </w:tc>
      </w:tr>
      <w:tr>
        <w:tc>
          <w:tcPr>
            <w:vMerge w:val="continue"/>
          </w:tcPr>
          <w:p/>
        </w:tc>
        <w:tc>
          <w:tcPr>
            <w:tcW w:w="2438" w:type="dxa"/>
          </w:tcPr>
          <w:p>
            <w:pPr>
              <w:pStyle w:val="0"/>
              <w:jc w:val="center"/>
            </w:pPr>
            <w:r>
              <w:rPr>
                <w:sz w:val="20"/>
              </w:rPr>
              <w:t xml:space="preserve">при получении квалификации специалиста среднего звена "техник"</w:t>
            </w:r>
          </w:p>
        </w:tc>
        <w:tc>
          <w:tcPr>
            <w:tcW w:w="2438" w:type="dxa"/>
          </w:tcPr>
          <w:p>
            <w:pPr>
              <w:pStyle w:val="0"/>
              <w:jc w:val="center"/>
            </w:pPr>
            <w:r>
              <w:rPr>
                <w:sz w:val="20"/>
              </w:rPr>
              <w:t xml:space="preserve">при получении квалификации специалиста среднего звена "старший техник"</w:t>
            </w:r>
          </w:p>
        </w:tc>
      </w:tr>
      <w:tr>
        <w:tc>
          <w:tcPr>
            <w:tcW w:w="4195" w:type="dxa"/>
          </w:tcPr>
          <w:p>
            <w:pPr>
              <w:pStyle w:val="0"/>
            </w:pPr>
            <w:r>
              <w:rPr>
                <w:sz w:val="20"/>
              </w:rPr>
              <w:t xml:space="preserve">Общий гуманитарный и социально-экономический цикл</w:t>
            </w:r>
          </w:p>
        </w:tc>
        <w:tc>
          <w:tcPr>
            <w:tcW w:w="2438" w:type="dxa"/>
          </w:tcPr>
          <w:p>
            <w:pPr>
              <w:pStyle w:val="0"/>
              <w:jc w:val="center"/>
            </w:pPr>
            <w:r>
              <w:rPr>
                <w:sz w:val="20"/>
              </w:rPr>
              <w:t xml:space="preserve">не менее 468</w:t>
            </w:r>
          </w:p>
        </w:tc>
        <w:tc>
          <w:tcPr>
            <w:tcW w:w="2438" w:type="dxa"/>
          </w:tcPr>
          <w:p>
            <w:pPr>
              <w:pStyle w:val="0"/>
              <w:jc w:val="center"/>
            </w:pPr>
            <w:r>
              <w:rPr>
                <w:sz w:val="20"/>
              </w:rPr>
              <w:t xml:space="preserve">не менее 504</w:t>
            </w:r>
          </w:p>
        </w:tc>
      </w:tr>
      <w:tr>
        <w:tc>
          <w:tcPr>
            <w:tcW w:w="4195" w:type="dxa"/>
          </w:tcPr>
          <w:p>
            <w:pPr>
              <w:pStyle w:val="0"/>
            </w:pPr>
            <w:r>
              <w:rPr>
                <w:sz w:val="20"/>
              </w:rPr>
              <w:t xml:space="preserve">Математический и общий естественнонаучный цикл</w:t>
            </w:r>
          </w:p>
        </w:tc>
        <w:tc>
          <w:tcPr>
            <w:tcW w:w="2438" w:type="dxa"/>
          </w:tcPr>
          <w:p>
            <w:pPr>
              <w:pStyle w:val="0"/>
              <w:jc w:val="center"/>
            </w:pPr>
            <w:r>
              <w:rPr>
                <w:sz w:val="20"/>
              </w:rPr>
              <w:t xml:space="preserve">не менее 144</w:t>
            </w:r>
          </w:p>
        </w:tc>
        <w:tc>
          <w:tcPr>
            <w:tcW w:w="2438" w:type="dxa"/>
          </w:tcPr>
          <w:p>
            <w:pPr>
              <w:pStyle w:val="0"/>
              <w:jc w:val="center"/>
            </w:pPr>
            <w:r>
              <w:rPr>
                <w:sz w:val="20"/>
              </w:rPr>
              <w:t xml:space="preserve">не менее 180</w:t>
            </w:r>
          </w:p>
        </w:tc>
      </w:tr>
      <w:tr>
        <w:tc>
          <w:tcPr>
            <w:tcW w:w="4195" w:type="dxa"/>
          </w:tcPr>
          <w:p>
            <w:pPr>
              <w:pStyle w:val="0"/>
            </w:pPr>
            <w:r>
              <w:rPr>
                <w:sz w:val="20"/>
              </w:rPr>
              <w:t xml:space="preserve">Общепрофессиональный цикл</w:t>
            </w:r>
          </w:p>
        </w:tc>
        <w:tc>
          <w:tcPr>
            <w:tcW w:w="2438" w:type="dxa"/>
          </w:tcPr>
          <w:p>
            <w:pPr>
              <w:pStyle w:val="0"/>
              <w:jc w:val="center"/>
            </w:pPr>
            <w:r>
              <w:rPr>
                <w:sz w:val="20"/>
              </w:rPr>
              <w:t xml:space="preserve">не менее 612</w:t>
            </w:r>
          </w:p>
        </w:tc>
        <w:tc>
          <w:tcPr>
            <w:tcW w:w="2438" w:type="dxa"/>
          </w:tcPr>
          <w:p>
            <w:pPr>
              <w:pStyle w:val="0"/>
              <w:jc w:val="center"/>
            </w:pPr>
            <w:r>
              <w:rPr>
                <w:sz w:val="20"/>
              </w:rPr>
              <w:t xml:space="preserve">не менее 648</w:t>
            </w:r>
          </w:p>
        </w:tc>
      </w:tr>
      <w:tr>
        <w:tc>
          <w:tcPr>
            <w:tcW w:w="4195" w:type="dxa"/>
          </w:tcPr>
          <w:p>
            <w:pPr>
              <w:pStyle w:val="0"/>
            </w:pPr>
            <w:r>
              <w:rPr>
                <w:sz w:val="20"/>
              </w:rPr>
              <w:t xml:space="preserve">Профессиональный цикл</w:t>
            </w:r>
          </w:p>
        </w:tc>
        <w:tc>
          <w:tcPr>
            <w:tcW w:w="2438" w:type="dxa"/>
          </w:tcPr>
          <w:p>
            <w:pPr>
              <w:pStyle w:val="0"/>
              <w:jc w:val="center"/>
            </w:pPr>
            <w:r>
              <w:rPr>
                <w:sz w:val="20"/>
              </w:rPr>
              <w:t xml:space="preserve">не менее 1728</w:t>
            </w:r>
          </w:p>
        </w:tc>
        <w:tc>
          <w:tcPr>
            <w:tcW w:w="2438" w:type="dxa"/>
          </w:tcPr>
          <w:p>
            <w:pPr>
              <w:pStyle w:val="0"/>
              <w:jc w:val="center"/>
            </w:pPr>
            <w:r>
              <w:rPr>
                <w:sz w:val="20"/>
              </w:rPr>
              <w:t xml:space="preserve">не менее 2664</w:t>
            </w:r>
          </w:p>
        </w:tc>
      </w:tr>
      <w:tr>
        <w:tc>
          <w:tcPr>
            <w:tcW w:w="4195" w:type="dxa"/>
          </w:tcPr>
          <w:p>
            <w:pPr>
              <w:pStyle w:val="0"/>
            </w:pPr>
            <w:r>
              <w:rPr>
                <w:sz w:val="20"/>
              </w:rPr>
              <w:t xml:space="preserve">Государственная итоговая аттестация</w:t>
            </w:r>
          </w:p>
        </w:tc>
        <w:tc>
          <w:tcPr>
            <w:tcW w:w="2438" w:type="dxa"/>
          </w:tcPr>
          <w:p>
            <w:pPr>
              <w:pStyle w:val="0"/>
              <w:jc w:val="center"/>
            </w:pPr>
            <w:r>
              <w:rPr>
                <w:sz w:val="20"/>
              </w:rPr>
              <w:t xml:space="preserve">216</w:t>
            </w:r>
          </w:p>
        </w:tc>
        <w:tc>
          <w:tcPr>
            <w:tcW w:w="2438" w:type="dxa"/>
          </w:tcPr>
          <w:p>
            <w:pPr>
              <w:pStyle w:val="0"/>
              <w:jc w:val="center"/>
            </w:pPr>
            <w:r>
              <w:rPr>
                <w:sz w:val="20"/>
              </w:rPr>
              <w:t xml:space="preserve">216</w:t>
            </w:r>
          </w:p>
        </w:tc>
      </w:tr>
      <w:tr>
        <w:tc>
          <w:tcPr>
            <w:gridSpan w:val="3"/>
            <w:tcW w:w="9071" w:type="dxa"/>
          </w:tcPr>
          <w:p>
            <w:pPr>
              <w:pStyle w:val="0"/>
              <w:outlineLvl w:val="3"/>
              <w:jc w:val="center"/>
            </w:pPr>
            <w:r>
              <w:rPr>
                <w:sz w:val="20"/>
              </w:rPr>
              <w:t xml:space="preserve">Общий объем образовательной программы:</w:t>
            </w:r>
          </w:p>
        </w:tc>
      </w:tr>
      <w:tr>
        <w:tc>
          <w:tcPr>
            <w:tcW w:w="4195" w:type="dxa"/>
          </w:tcPr>
          <w:p>
            <w:pPr>
              <w:pStyle w:val="0"/>
            </w:pPr>
            <w:r>
              <w:rPr>
                <w:sz w:val="20"/>
              </w:rPr>
              <w:t xml:space="preserve">на базе среднего общего образования</w:t>
            </w:r>
          </w:p>
        </w:tc>
        <w:tc>
          <w:tcPr>
            <w:tcW w:w="2438" w:type="dxa"/>
          </w:tcPr>
          <w:p>
            <w:pPr>
              <w:pStyle w:val="0"/>
              <w:jc w:val="center"/>
            </w:pPr>
            <w:r>
              <w:rPr>
                <w:sz w:val="20"/>
              </w:rPr>
              <w:t xml:space="preserve">4464</w:t>
            </w:r>
          </w:p>
        </w:tc>
        <w:tc>
          <w:tcPr>
            <w:tcW w:w="2438" w:type="dxa"/>
          </w:tcPr>
          <w:p>
            <w:pPr>
              <w:pStyle w:val="0"/>
              <w:jc w:val="center"/>
            </w:pPr>
            <w:r>
              <w:rPr>
                <w:sz w:val="20"/>
              </w:rPr>
              <w:t xml:space="preserve">5940</w:t>
            </w:r>
          </w:p>
        </w:tc>
      </w:tr>
      <w:tr>
        <w:tc>
          <w:tcPr>
            <w:tcW w:w="4195" w:type="dxa"/>
          </w:tcPr>
          <w:p>
            <w:pPr>
              <w:pStyle w:val="0"/>
            </w:pPr>
            <w:r>
              <w:rPr>
                <w:sz w:val="20"/>
              </w:rPr>
              <w:t xml:space="preserve">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2438" w:type="dxa"/>
          </w:tcPr>
          <w:p>
            <w:pPr>
              <w:pStyle w:val="0"/>
              <w:jc w:val="center"/>
            </w:pPr>
            <w:r>
              <w:rPr>
                <w:sz w:val="20"/>
              </w:rPr>
              <w:t xml:space="preserve">5940</w:t>
            </w:r>
          </w:p>
        </w:tc>
        <w:tc>
          <w:tcPr>
            <w:tcW w:w="2438" w:type="dxa"/>
          </w:tcPr>
          <w:p>
            <w:pPr>
              <w:pStyle w:val="0"/>
              <w:jc w:val="center"/>
            </w:pPr>
            <w:r>
              <w:rPr>
                <w:sz w:val="20"/>
              </w:rPr>
              <w:t xml:space="preserve">7416</w:t>
            </w:r>
          </w:p>
        </w:tc>
      </w:tr>
    </w:tbl>
    <w:p>
      <w:pPr>
        <w:pStyle w:val="0"/>
        <w:jc w:val="both"/>
      </w:pPr>
      <w:r>
        <w:rPr>
          <w:sz w:val="20"/>
        </w:rPr>
      </w:r>
    </w:p>
    <w:p>
      <w:pPr>
        <w:pStyle w:val="0"/>
        <w:ind w:firstLine="540"/>
        <w:jc w:val="both"/>
      </w:pPr>
      <w:r>
        <w:rPr>
          <w:sz w:val="20"/>
        </w:rPr>
        <w:t xml:space="preserve">2.3. Перечень, содержание, объем и порядок реализации дисциплин (модулей) образовательной программы образовательная организация определяет самостоятельно с учетом ПООП по соответствующей специальности.</w:t>
      </w:r>
    </w:p>
    <w:p>
      <w:pPr>
        <w:pStyle w:val="0"/>
        <w:spacing w:before="200" w:line-rule="auto"/>
        <w:ind w:firstLine="540"/>
        <w:jc w:val="both"/>
      </w:pPr>
      <w:r>
        <w:rPr>
          <w:sz w:val="20"/>
        </w:rPr>
        <w:t xml:space="preserve">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pPr>
        <w:pStyle w:val="0"/>
        <w:spacing w:before="200" w:line-rule="auto"/>
        <w:ind w:firstLine="540"/>
        <w:jc w:val="both"/>
      </w:pPr>
      <w:r>
        <w:rPr>
          <w:sz w:val="20"/>
        </w:rPr>
        <w:t xml:space="preserve">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pPr>
        <w:pStyle w:val="0"/>
        <w:spacing w:before="200" w:line-rule="auto"/>
        <w:ind w:firstLine="540"/>
        <w:jc w:val="both"/>
      </w:pPr>
      <w:r>
        <w:rPr>
          <w:sz w:val="20"/>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history="0" w:anchor="P106" w:tooltip="Структура и объем образовательной программы">
        <w:r>
          <w:rPr>
            <w:sz w:val="20"/>
            <w:color w:val="0000ff"/>
          </w:rPr>
          <w:t xml:space="preserve">Таблицей N 1</w:t>
        </w:r>
      </w:hyperlink>
      <w:r>
        <w:rPr>
          <w:sz w:val="20"/>
        </w:rPr>
        <w:t xml:space="preserve"> настоящего ФГОС СПО, в очно-заочной форме обучения - не менее 25 процентов, в заочной форме - не менее 10 процентов.</w:t>
      </w:r>
    </w:p>
    <w:p>
      <w:pPr>
        <w:pStyle w:val="0"/>
        <w:spacing w:before="200" w:line-rule="auto"/>
        <w:ind w:firstLine="540"/>
        <w:jc w:val="both"/>
      </w:pPr>
      <w:r>
        <w:rPr>
          <w:sz w:val="20"/>
        </w:rPr>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pPr>
        <w:pStyle w:val="0"/>
        <w:spacing w:before="200" w:line-rule="auto"/>
        <w:ind w:firstLine="540"/>
        <w:jc w:val="both"/>
      </w:pPr>
      <w:r>
        <w:rPr>
          <w:sz w:val="20"/>
        </w:rPr>
        <w:t xml:space="preserve">2.5. Обязательная часть общего гуманитарного и социально-экономического цикла образовательной программы должна предусматривать изучение следующих дисциплин: "Основы философии", "История", "Психология общения", "Иностранный язык в профессиональной деятельности", "Физическая культура".</w:t>
      </w:r>
    </w:p>
    <w:p>
      <w:pPr>
        <w:pStyle w:val="0"/>
        <w:spacing w:before="200" w:line-rule="auto"/>
        <w:ind w:firstLine="540"/>
        <w:jc w:val="both"/>
      </w:pPr>
      <w:r>
        <w:rPr>
          <w:sz w:val="20"/>
        </w:rPr>
        <w:t xml:space="preserve">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pPr>
        <w:pStyle w:val="0"/>
        <w:spacing w:before="200" w:line-rule="auto"/>
        <w:ind w:firstLine="540"/>
        <w:jc w:val="both"/>
      </w:pPr>
      <w:r>
        <w:rPr>
          <w:sz w:val="20"/>
        </w:rPr>
        <w:t xml:space="preserve">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pPr>
        <w:pStyle w:val="0"/>
        <w:spacing w:before="200" w:line-rule="auto"/>
        <w:ind w:firstLine="540"/>
        <w:jc w:val="both"/>
      </w:pPr>
      <w:r>
        <w:rPr>
          <w:sz w:val="20"/>
        </w:rPr>
        <w:t xml:space="preserve">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pPr>
        <w:pStyle w:val="0"/>
        <w:spacing w:before="200" w:line-rule="auto"/>
        <w:ind w:firstLine="540"/>
        <w:jc w:val="both"/>
      </w:pPr>
      <w:r>
        <w:rPr>
          <w:sz w:val="20"/>
        </w:rPr>
        <w:t xml:space="preserve">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pPr>
        <w:pStyle w:val="0"/>
        <w:spacing w:before="200" w:line-rule="auto"/>
        <w:ind w:firstLine="540"/>
        <w:jc w:val="both"/>
      </w:pPr>
      <w:r>
        <w:rPr>
          <w:sz w:val="20"/>
        </w:rPr>
        <w:t xml:space="preserve">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pPr>
        <w:pStyle w:val="0"/>
        <w:spacing w:before="200" w:line-rule="auto"/>
        <w:ind w:firstLine="540"/>
        <w:jc w:val="both"/>
      </w:pPr>
      <w:r>
        <w:rPr>
          <w:sz w:val="20"/>
        </w:rPr>
        <w:t xml:space="preserve">В профессиональный цикл образовательной программы входят следующие виды практик: учебная практика и производственная практика.</w:t>
      </w:r>
    </w:p>
    <w:p>
      <w:pPr>
        <w:pStyle w:val="0"/>
        <w:spacing w:before="200" w:line-rule="auto"/>
        <w:ind w:firstLine="540"/>
        <w:jc w:val="both"/>
      </w:pPr>
      <w:r>
        <w:rPr>
          <w:sz w:val="20"/>
        </w:rPr>
        <w:t xml:space="preserve">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pPr>
        <w:pStyle w:val="0"/>
        <w:spacing w:before="200" w:line-rule="auto"/>
        <w:ind w:firstLine="540"/>
        <w:jc w:val="both"/>
      </w:pPr>
      <w:r>
        <w:rPr>
          <w:sz w:val="20"/>
        </w:rPr>
        <w:t xml:space="preserve">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pPr>
        <w:pStyle w:val="0"/>
        <w:spacing w:before="200" w:line-rule="auto"/>
        <w:ind w:firstLine="540"/>
        <w:jc w:val="both"/>
      </w:pPr>
      <w:r>
        <w:rPr>
          <w:sz w:val="20"/>
        </w:rPr>
        <w:t xml:space="preserve">2.9. Государственная итоговая аттестация проводится в форме демонстрационного экзамена и защиты дипломного проекта (работы).</w:t>
      </w:r>
    </w:p>
    <w:p>
      <w:pPr>
        <w:pStyle w:val="0"/>
        <w:jc w:val="both"/>
      </w:pPr>
      <w:r>
        <w:rPr>
          <w:sz w:val="20"/>
        </w:rPr>
        <w:t xml:space="preserve">(п. 2.9 в ред. </w:t>
      </w:r>
      <w:hyperlink w:history="0" r:id="rId25"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jc w:val="both"/>
      </w:pPr>
      <w:r>
        <w:rPr>
          <w:sz w:val="20"/>
        </w:rPr>
      </w:r>
    </w:p>
    <w:bookmarkStart w:id="152" w:name="P152"/>
    <w:bookmarkEnd w:id="152"/>
    <w:p>
      <w:pPr>
        <w:pStyle w:val="2"/>
        <w:outlineLvl w:val="1"/>
        <w:jc w:val="center"/>
      </w:pPr>
      <w:r>
        <w:rPr>
          <w:sz w:val="20"/>
        </w:rPr>
        <w:t xml:space="preserve">III. ТРЕБОВАНИЯ К РЕЗУЛЬТАТАМ ОСВОЕНИЯ</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3.1. В результате освоения образовательной программы у выпускника должны быть сформированы общие и профессиональные компетенции.</w:t>
      </w:r>
    </w:p>
    <w:p>
      <w:pPr>
        <w:pStyle w:val="0"/>
        <w:spacing w:before="200" w:line-rule="auto"/>
        <w:ind w:firstLine="540"/>
        <w:jc w:val="both"/>
      </w:pPr>
      <w:r>
        <w:rPr>
          <w:sz w:val="20"/>
        </w:rPr>
        <w:t xml:space="preserve">3.2. Выпускник, освоивший образовательную программу, должен обладать следующими общими компетенциями (далее - ОК):</w:t>
      </w:r>
    </w:p>
    <w:p>
      <w:pPr>
        <w:pStyle w:val="0"/>
        <w:spacing w:before="200" w:line-rule="auto"/>
        <w:ind w:firstLine="540"/>
        <w:jc w:val="both"/>
      </w:pPr>
      <w:r>
        <w:rPr>
          <w:sz w:val="20"/>
        </w:rPr>
        <w:t xml:space="preserve">ОК 01. Выбирать способы решения задач профессиональной деятельности применительно к различным контекстам;</w:t>
      </w:r>
    </w:p>
    <w:p>
      <w:pPr>
        <w:pStyle w:val="0"/>
        <w:spacing w:before="200" w:line-rule="auto"/>
        <w:ind w:firstLine="540"/>
        <w:jc w:val="both"/>
      </w:pPr>
      <w:r>
        <w:rPr>
          <w:sz w:val="20"/>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pPr>
        <w:pStyle w:val="0"/>
        <w:spacing w:before="200" w:line-rule="auto"/>
        <w:ind w:firstLine="540"/>
        <w:jc w:val="both"/>
      </w:pPr>
      <w:r>
        <w:rPr>
          <w:sz w:val="20"/>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pPr>
        <w:pStyle w:val="0"/>
        <w:spacing w:before="200" w:line-rule="auto"/>
        <w:ind w:firstLine="540"/>
        <w:jc w:val="both"/>
      </w:pPr>
      <w:r>
        <w:rPr>
          <w:sz w:val="20"/>
        </w:rPr>
        <w:t xml:space="preserve">ОК 04. Эффективно взаимодействовать и работать в коллективе и команде;</w:t>
      </w:r>
    </w:p>
    <w:p>
      <w:pPr>
        <w:pStyle w:val="0"/>
        <w:spacing w:before="200" w:line-rule="auto"/>
        <w:ind w:firstLine="540"/>
        <w:jc w:val="both"/>
      </w:pPr>
      <w:r>
        <w:rPr>
          <w:sz w:val="20"/>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pPr>
        <w:pStyle w:val="0"/>
        <w:spacing w:before="200" w:line-rule="auto"/>
        <w:ind w:firstLine="540"/>
        <w:jc w:val="both"/>
      </w:pPr>
      <w:r>
        <w:rPr>
          <w:sz w:val="20"/>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pPr>
        <w:pStyle w:val="0"/>
        <w:spacing w:before="200" w:line-rule="auto"/>
        <w:ind w:firstLine="540"/>
        <w:jc w:val="both"/>
      </w:pPr>
      <w:r>
        <w:rPr>
          <w:sz w:val="20"/>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pPr>
        <w:pStyle w:val="0"/>
        <w:spacing w:before="200" w:line-rule="auto"/>
        <w:ind w:firstLine="540"/>
        <w:jc w:val="both"/>
      </w:pPr>
      <w:r>
        <w:rPr>
          <w:sz w:val="2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0"/>
        <w:spacing w:before="200" w:line-rule="auto"/>
        <w:ind w:firstLine="540"/>
        <w:jc w:val="both"/>
      </w:pPr>
      <w:r>
        <w:rPr>
          <w:sz w:val="20"/>
        </w:rPr>
        <w:t xml:space="preserve">ОК 09. Пользоваться профессиональной документацией на государственном и иностранном языках.</w:t>
      </w:r>
    </w:p>
    <w:p>
      <w:pPr>
        <w:pStyle w:val="0"/>
        <w:jc w:val="both"/>
      </w:pPr>
      <w:r>
        <w:rPr>
          <w:sz w:val="20"/>
        </w:rPr>
        <w:t xml:space="preserve">(п. 3.2 в ред. </w:t>
      </w:r>
      <w:hyperlink w:history="0" r:id="rId26"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history="0" w:anchor="P76" w:tooltip="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w:r>
          <w:rPr>
            <w:sz w:val="20"/>
            <w:color w:val="0000ff"/>
          </w:rPr>
          <w:t xml:space="preserve">пункте 1.12</w:t>
        </w:r>
      </w:hyperlink>
      <w:r>
        <w:rPr>
          <w:sz w:val="20"/>
        </w:rPr>
        <w:t xml:space="preserve"> настоящего ФГОС СПО.</w:t>
      </w:r>
    </w:p>
    <w:p>
      <w:pPr>
        <w:pStyle w:val="0"/>
        <w:jc w:val="both"/>
      </w:pPr>
      <w:r>
        <w:rPr>
          <w:sz w:val="20"/>
        </w:rPr>
      </w:r>
    </w:p>
    <w:p>
      <w:pPr>
        <w:pStyle w:val="0"/>
        <w:outlineLvl w:val="2"/>
        <w:jc w:val="right"/>
      </w:pPr>
      <w:r>
        <w:rPr>
          <w:sz w:val="20"/>
        </w:rPr>
        <w:t xml:space="preserve">Таблица N 2</w:t>
      </w:r>
    </w:p>
    <w:p>
      <w:pPr>
        <w:pStyle w:val="0"/>
        <w:jc w:val="both"/>
      </w:pPr>
      <w:r>
        <w:rPr>
          <w:sz w:val="20"/>
        </w:rPr>
      </w:r>
    </w:p>
    <w:bookmarkStart w:id="171" w:name="P171"/>
    <w:bookmarkEnd w:id="171"/>
    <w:p>
      <w:pPr>
        <w:pStyle w:val="2"/>
        <w:jc w:val="center"/>
      </w:pPr>
      <w:r>
        <w:rPr>
          <w:sz w:val="20"/>
        </w:rPr>
        <w:t xml:space="preserve">Соотнесение основных видов деятельности</w:t>
      </w:r>
    </w:p>
    <w:p>
      <w:pPr>
        <w:pStyle w:val="2"/>
        <w:jc w:val="center"/>
      </w:pPr>
      <w:r>
        <w:rPr>
          <w:sz w:val="20"/>
        </w:rPr>
        <w:t xml:space="preserve">и квалификаций специалиста среднего звена при формировании</w:t>
      </w:r>
    </w:p>
    <w:p>
      <w:pPr>
        <w:pStyle w:val="2"/>
        <w:jc w:val="center"/>
      </w:pPr>
      <w:r>
        <w:rPr>
          <w:sz w:val="20"/>
        </w:rPr>
        <w:t xml:space="preserve">образовательной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92"/>
        <w:gridCol w:w="4479"/>
      </w:tblGrid>
      <w:tr>
        <w:tc>
          <w:tcPr>
            <w:tcW w:w="4592" w:type="dxa"/>
          </w:tcPr>
          <w:p>
            <w:pPr>
              <w:pStyle w:val="0"/>
              <w:jc w:val="center"/>
            </w:pPr>
            <w:r>
              <w:rPr>
                <w:sz w:val="20"/>
              </w:rPr>
              <w:t xml:space="preserve">Основные виды деятельности</w:t>
            </w:r>
          </w:p>
        </w:tc>
        <w:tc>
          <w:tcPr>
            <w:tcW w:w="4479" w:type="dxa"/>
          </w:tcPr>
          <w:p>
            <w:pPr>
              <w:pStyle w:val="0"/>
              <w:jc w:val="center"/>
            </w:pPr>
            <w:r>
              <w:rPr>
                <w:sz w:val="20"/>
              </w:rPr>
              <w:t xml:space="preserve">Наименование квалификации(й) специалиста среднего звена</w:t>
            </w:r>
          </w:p>
        </w:tc>
      </w:tr>
      <w:tr>
        <w:tc>
          <w:tcPr>
            <w:tcW w:w="4592" w:type="dxa"/>
          </w:tcPr>
          <w:p>
            <w:pPr>
              <w:pStyle w:val="0"/>
            </w:pPr>
            <w:r>
              <w:rPr>
                <w:sz w:val="20"/>
              </w:rPr>
              <w:t xml:space="preserve">Организация простых работ по техническому обслуживанию и ремонту электрического и электромеханического оборудования</w:t>
            </w:r>
          </w:p>
        </w:tc>
        <w:tc>
          <w:tcPr>
            <w:tcW w:w="4479" w:type="dxa"/>
            <w:vAlign w:val="center"/>
          </w:tcPr>
          <w:p>
            <w:pPr>
              <w:pStyle w:val="0"/>
            </w:pPr>
            <w:r>
              <w:rPr>
                <w:sz w:val="20"/>
              </w:rPr>
              <w:t xml:space="preserve">техник</w:t>
            </w:r>
          </w:p>
          <w:p>
            <w:pPr>
              <w:pStyle w:val="0"/>
            </w:pPr>
            <w:r>
              <w:rPr>
                <w:sz w:val="20"/>
              </w:rPr>
              <w:t xml:space="preserve">старший техник</w:t>
            </w:r>
          </w:p>
        </w:tc>
      </w:tr>
      <w:tr>
        <w:tc>
          <w:tcPr>
            <w:tcW w:w="4592" w:type="dxa"/>
          </w:tcPr>
          <w:p>
            <w:pPr>
              <w:pStyle w:val="0"/>
            </w:pPr>
            <w:r>
              <w:rPr>
                <w:sz w:val="20"/>
              </w:rPr>
              <w:t xml:space="preserve">Выполнение сервисного обслуживания бытовых машин и приборов</w:t>
            </w:r>
          </w:p>
        </w:tc>
        <w:tc>
          <w:tcPr>
            <w:tcW w:w="4479" w:type="dxa"/>
            <w:vAlign w:val="center"/>
          </w:tcPr>
          <w:p>
            <w:pPr>
              <w:pStyle w:val="0"/>
            </w:pPr>
            <w:r>
              <w:rPr>
                <w:sz w:val="20"/>
              </w:rPr>
              <w:t xml:space="preserve">техник</w:t>
            </w:r>
          </w:p>
          <w:p>
            <w:pPr>
              <w:pStyle w:val="0"/>
            </w:pPr>
            <w:r>
              <w:rPr>
                <w:sz w:val="20"/>
              </w:rPr>
              <w:t xml:space="preserve">старший техник</w:t>
            </w:r>
          </w:p>
        </w:tc>
      </w:tr>
      <w:tr>
        <w:tc>
          <w:tcPr>
            <w:tcW w:w="4592" w:type="dxa"/>
          </w:tcPr>
          <w:p>
            <w:pPr>
              <w:pStyle w:val="0"/>
            </w:pPr>
            <w:r>
              <w:rPr>
                <w:sz w:val="20"/>
              </w:rPr>
              <w:t xml:space="preserve">Организация деятельности производственного подразделения</w:t>
            </w:r>
          </w:p>
        </w:tc>
        <w:tc>
          <w:tcPr>
            <w:tcW w:w="4479" w:type="dxa"/>
            <w:vAlign w:val="center"/>
          </w:tcPr>
          <w:p>
            <w:pPr>
              <w:pStyle w:val="0"/>
            </w:pPr>
            <w:r>
              <w:rPr>
                <w:sz w:val="20"/>
              </w:rPr>
              <w:t xml:space="preserve">техник</w:t>
            </w:r>
          </w:p>
          <w:p>
            <w:pPr>
              <w:pStyle w:val="0"/>
            </w:pPr>
            <w:r>
              <w:rPr>
                <w:sz w:val="20"/>
              </w:rPr>
              <w:t xml:space="preserve">старший техник</w:t>
            </w:r>
          </w:p>
        </w:tc>
      </w:tr>
      <w:tr>
        <w:tc>
          <w:tcPr>
            <w:tcW w:w="4592" w:type="dxa"/>
          </w:tcPr>
          <w:p>
            <w:pPr>
              <w:pStyle w:val="0"/>
            </w:pPr>
            <w:r>
              <w:rPr>
                <w:sz w:val="20"/>
              </w:rPr>
              <w:t xml:space="preserve">Техническое обслуживание сложного электрического и электромеханического оборудования с электронным управлением</w:t>
            </w:r>
          </w:p>
        </w:tc>
        <w:tc>
          <w:tcPr>
            <w:tcW w:w="4479" w:type="dxa"/>
          </w:tcPr>
          <w:p>
            <w:pPr>
              <w:pStyle w:val="0"/>
            </w:pPr>
            <w:r>
              <w:rPr>
                <w:sz w:val="20"/>
              </w:rPr>
              <w:t xml:space="preserve">старший техник</w:t>
            </w:r>
          </w:p>
        </w:tc>
      </w:tr>
    </w:tbl>
    <w:p>
      <w:pPr>
        <w:pStyle w:val="0"/>
        <w:jc w:val="both"/>
      </w:pPr>
      <w:r>
        <w:rPr>
          <w:sz w:val="20"/>
        </w:rPr>
      </w:r>
    </w:p>
    <w:p>
      <w:pPr>
        <w:pStyle w:val="0"/>
        <w:ind w:firstLine="540"/>
        <w:jc w:val="both"/>
      </w:pPr>
      <w:r>
        <w:rPr>
          <w:sz w:val="20"/>
        </w:rPr>
        <w:t xml:space="preserve">К основным видам деятельности также относится освоение одной или нескольких профессий рабочих, должностей служащих, указанных в </w:t>
      </w:r>
      <w:hyperlink w:history="0" w:anchor="P316" w:tooltip="ПЕРЕЧЕНЬ">
        <w:r>
          <w:rPr>
            <w:sz w:val="20"/>
            <w:color w:val="0000ff"/>
          </w:rPr>
          <w:t xml:space="preserve">приложении N 2</w:t>
        </w:r>
      </w:hyperlink>
      <w:r>
        <w:rPr>
          <w:sz w:val="20"/>
        </w:rPr>
        <w:t xml:space="preserve"> к настоящему ФГОС СПО.</w:t>
      </w:r>
    </w:p>
    <w:p>
      <w:pPr>
        <w:pStyle w:val="0"/>
        <w:spacing w:before="200" w:line-rule="auto"/>
        <w:ind w:firstLine="540"/>
        <w:jc w:val="both"/>
      </w:pPr>
      <w:r>
        <w:rPr>
          <w:sz w:val="20"/>
        </w:rPr>
        <w:t xml:space="preserve">3.4. Выпускник, освоивший образовательную программу, должен обладать следующими профессиональными компетенциями (далее - ПК), соответствующими основным видам деятельности, указанным в </w:t>
      </w:r>
      <w:hyperlink w:history="0" w:anchor="P171" w:tooltip="Соотнесение основных видов деятельности">
        <w:r>
          <w:rPr>
            <w:sz w:val="20"/>
            <w:color w:val="0000ff"/>
          </w:rPr>
          <w:t xml:space="preserve">Таблице N 2</w:t>
        </w:r>
      </w:hyperlink>
      <w:r>
        <w:rPr>
          <w:sz w:val="20"/>
        </w:rPr>
        <w:t xml:space="preserve"> настоящего ФГОС СПО:</w:t>
      </w:r>
    </w:p>
    <w:p>
      <w:pPr>
        <w:pStyle w:val="0"/>
        <w:spacing w:before="200" w:line-rule="auto"/>
        <w:ind w:firstLine="540"/>
        <w:jc w:val="both"/>
      </w:pPr>
      <w:r>
        <w:rPr>
          <w:sz w:val="20"/>
        </w:rPr>
        <w:t xml:space="preserve">3.4.1. Организация простых работ по техническому обслуживанию и ремонту электрического и электромеханического оборудования:</w:t>
      </w:r>
    </w:p>
    <w:p>
      <w:pPr>
        <w:pStyle w:val="0"/>
        <w:spacing w:before="200" w:line-rule="auto"/>
        <w:ind w:firstLine="540"/>
        <w:jc w:val="both"/>
      </w:pPr>
      <w:r>
        <w:rPr>
          <w:sz w:val="20"/>
        </w:rPr>
        <w:t xml:space="preserve">ПК 1.1. Выполнять наладку, регулировку и проверку электрического и электромеханического оборудования;</w:t>
      </w:r>
    </w:p>
    <w:p>
      <w:pPr>
        <w:pStyle w:val="0"/>
        <w:spacing w:before="200" w:line-rule="auto"/>
        <w:ind w:firstLine="540"/>
        <w:jc w:val="both"/>
      </w:pPr>
      <w:r>
        <w:rPr>
          <w:sz w:val="20"/>
        </w:rPr>
        <w:t xml:space="preserve">ПК 1.2. Организовывать и выполнять техническое обслуживание и ремонт электрического и электромеханического оборудования;</w:t>
      </w:r>
    </w:p>
    <w:p>
      <w:pPr>
        <w:pStyle w:val="0"/>
        <w:spacing w:before="200" w:line-rule="auto"/>
        <w:ind w:firstLine="540"/>
        <w:jc w:val="both"/>
      </w:pPr>
      <w:r>
        <w:rPr>
          <w:sz w:val="20"/>
        </w:rPr>
        <w:t xml:space="preserve">ПК 1.3. Осуществлять диагностику и технический контроль при эксплуатации электрического и электромеханического оборудования;</w:t>
      </w:r>
    </w:p>
    <w:p>
      <w:pPr>
        <w:pStyle w:val="0"/>
        <w:spacing w:before="200" w:line-rule="auto"/>
        <w:ind w:firstLine="540"/>
        <w:jc w:val="both"/>
      </w:pPr>
      <w:r>
        <w:rPr>
          <w:sz w:val="20"/>
        </w:rPr>
        <w:t xml:space="preserve">ПК 1.4. Составлять отчетную документацию по техническому обслуживанию и ремонту электрического и электромеханического оборудования.</w:t>
      </w:r>
    </w:p>
    <w:p>
      <w:pPr>
        <w:pStyle w:val="0"/>
        <w:spacing w:before="200" w:line-rule="auto"/>
        <w:ind w:firstLine="540"/>
        <w:jc w:val="both"/>
      </w:pPr>
      <w:r>
        <w:rPr>
          <w:sz w:val="20"/>
        </w:rPr>
        <w:t xml:space="preserve">3.4.2. Выполнение сервисного обслуживания бытовых машин и приборов:</w:t>
      </w:r>
    </w:p>
    <w:p>
      <w:pPr>
        <w:pStyle w:val="0"/>
        <w:spacing w:before="200" w:line-rule="auto"/>
        <w:ind w:firstLine="540"/>
        <w:jc w:val="both"/>
      </w:pPr>
      <w:r>
        <w:rPr>
          <w:sz w:val="20"/>
        </w:rPr>
        <w:t xml:space="preserve">ПК 2.1. Организовывать и выполнять работы по эксплуатации, обслуживанию и ремонту бытовой техники;</w:t>
      </w:r>
    </w:p>
    <w:p>
      <w:pPr>
        <w:pStyle w:val="0"/>
        <w:spacing w:before="200" w:line-rule="auto"/>
        <w:ind w:firstLine="540"/>
        <w:jc w:val="both"/>
      </w:pPr>
      <w:r>
        <w:rPr>
          <w:sz w:val="20"/>
        </w:rPr>
        <w:t xml:space="preserve">ПК 2.2. Осуществлять диагностику и контроль технического состояния бытовой техники;</w:t>
      </w:r>
    </w:p>
    <w:p>
      <w:pPr>
        <w:pStyle w:val="0"/>
        <w:spacing w:before="200" w:line-rule="auto"/>
        <w:ind w:firstLine="540"/>
        <w:jc w:val="both"/>
      </w:pPr>
      <w:r>
        <w:rPr>
          <w:sz w:val="20"/>
        </w:rPr>
        <w:t xml:space="preserve">ПК 2.3. Прогнозировать отказы, определять ресурсы, обнаруживать дефекты электробытовой техники.</w:t>
      </w:r>
    </w:p>
    <w:p>
      <w:pPr>
        <w:pStyle w:val="0"/>
        <w:spacing w:before="200" w:line-rule="auto"/>
        <w:ind w:firstLine="540"/>
        <w:jc w:val="both"/>
      </w:pPr>
      <w:r>
        <w:rPr>
          <w:sz w:val="20"/>
        </w:rPr>
        <w:t xml:space="preserve">3.4.3. Организация деятельности производственного подразделения:</w:t>
      </w:r>
    </w:p>
    <w:p>
      <w:pPr>
        <w:pStyle w:val="0"/>
        <w:spacing w:before="200" w:line-rule="auto"/>
        <w:ind w:firstLine="540"/>
        <w:jc w:val="both"/>
      </w:pPr>
      <w:r>
        <w:rPr>
          <w:sz w:val="20"/>
        </w:rPr>
        <w:t xml:space="preserve">ПК 3.1. Участвовать в планировании работы персонала производственного подразделения;</w:t>
      </w:r>
    </w:p>
    <w:p>
      <w:pPr>
        <w:pStyle w:val="0"/>
        <w:spacing w:before="200" w:line-rule="auto"/>
        <w:ind w:firstLine="540"/>
        <w:jc w:val="both"/>
      </w:pPr>
      <w:r>
        <w:rPr>
          <w:sz w:val="20"/>
        </w:rPr>
        <w:t xml:space="preserve">ПК 3.2. Организовывать работу коллектива исполнителей;</w:t>
      </w:r>
    </w:p>
    <w:p>
      <w:pPr>
        <w:pStyle w:val="0"/>
        <w:spacing w:before="200" w:line-rule="auto"/>
        <w:ind w:firstLine="540"/>
        <w:jc w:val="both"/>
      </w:pPr>
      <w:r>
        <w:rPr>
          <w:sz w:val="20"/>
        </w:rPr>
        <w:t xml:space="preserve">ПК 3.3. Анализировать результаты деятельности коллектива исполнителей.</w:t>
      </w:r>
    </w:p>
    <w:p>
      <w:pPr>
        <w:pStyle w:val="0"/>
        <w:spacing w:before="200" w:line-rule="auto"/>
        <w:ind w:firstLine="540"/>
        <w:jc w:val="both"/>
      </w:pPr>
      <w:r>
        <w:rPr>
          <w:sz w:val="20"/>
        </w:rPr>
        <w:t xml:space="preserve">3.4.4. Техническое обслуживание сложного электрического и электромеханического оборудования с электронным управлением:</w:t>
      </w:r>
    </w:p>
    <w:p>
      <w:pPr>
        <w:pStyle w:val="0"/>
        <w:spacing w:before="200" w:line-rule="auto"/>
        <w:ind w:firstLine="540"/>
        <w:jc w:val="both"/>
      </w:pPr>
      <w:r>
        <w:rPr>
          <w:sz w:val="20"/>
        </w:rPr>
        <w:t xml:space="preserve">ПК 4.1. Осуществлять наладку, регулировку и проверку сложного электрического и электромеханического оборудования с электронным управлением;</w:t>
      </w:r>
    </w:p>
    <w:p>
      <w:pPr>
        <w:pStyle w:val="0"/>
        <w:spacing w:before="200" w:line-rule="auto"/>
        <w:ind w:firstLine="540"/>
        <w:jc w:val="both"/>
      </w:pPr>
      <w:r>
        <w:rPr>
          <w:sz w:val="20"/>
        </w:rPr>
        <w:t xml:space="preserve">ПК 4.2. Организовывать и выполнять техническое обслуживание сложного электрического и электромеханического оборудования с электронным управлением;</w:t>
      </w:r>
    </w:p>
    <w:p>
      <w:pPr>
        <w:pStyle w:val="0"/>
        <w:spacing w:before="200" w:line-rule="auto"/>
        <w:ind w:firstLine="540"/>
        <w:jc w:val="both"/>
      </w:pPr>
      <w:r>
        <w:rPr>
          <w:sz w:val="20"/>
        </w:rPr>
        <w:t xml:space="preserve">ПК 4.2. Осуществлять испытания нового сложного электрического и электромеханического оборудования с электронным управлением;</w:t>
      </w:r>
    </w:p>
    <w:p>
      <w:pPr>
        <w:pStyle w:val="0"/>
        <w:spacing w:before="200" w:line-rule="auto"/>
        <w:ind w:firstLine="540"/>
        <w:jc w:val="both"/>
      </w:pPr>
      <w:r>
        <w:rPr>
          <w:sz w:val="20"/>
        </w:rPr>
        <w:t xml:space="preserve">ПК 4.3. Вести отчетную документацию по испытаниям сложного электрического и электромеханического оборудования с электронным управлением.</w:t>
      </w:r>
    </w:p>
    <w:p>
      <w:pPr>
        <w:pStyle w:val="0"/>
        <w:spacing w:before="200" w:line-rule="auto"/>
        <w:ind w:firstLine="540"/>
        <w:jc w:val="both"/>
      </w:pPr>
      <w:r>
        <w:rPr>
          <w:sz w:val="20"/>
        </w:rPr>
        <w:t xml:space="preserve">3.5. Обучающиеся, осваивающие образовательную программу, осваивают также профессию рабочего (одну или несколько) в соответствии с перечнем профессий рабочих должностей служащих, рекомендуемых к освоению в рамках образовательной программы по специальности (</w:t>
      </w:r>
      <w:hyperlink w:history="0" w:anchor="P316" w:tooltip="ПЕРЕЧЕНЬ">
        <w:r>
          <w:rPr>
            <w:sz w:val="20"/>
            <w:color w:val="0000ff"/>
          </w:rPr>
          <w:t xml:space="preserve">приложение N 2</w:t>
        </w:r>
      </w:hyperlink>
      <w:r>
        <w:rPr>
          <w:sz w:val="20"/>
        </w:rPr>
        <w:t xml:space="preserve"> к ФГОС СПО).</w:t>
      </w:r>
    </w:p>
    <w:p>
      <w:pPr>
        <w:pStyle w:val="0"/>
        <w:spacing w:before="200" w:line-rule="auto"/>
        <w:ind w:firstLine="540"/>
        <w:jc w:val="both"/>
      </w:pPr>
      <w:r>
        <w:rPr>
          <w:sz w:val="20"/>
        </w:rPr>
        <w:t xml:space="preserve">3.6. Минимальные требования к результатам освоения основных видов деятельности образовательной программы указаны в </w:t>
      </w:r>
      <w:hyperlink w:history="0" w:anchor="P351" w:tooltip="МИНИМАЛЬНЫЕ ТРЕБОВАНИЯ">
        <w:r>
          <w:rPr>
            <w:sz w:val="20"/>
            <w:color w:val="0000ff"/>
          </w:rPr>
          <w:t xml:space="preserve">приложении N 3</w:t>
        </w:r>
      </w:hyperlink>
      <w:r>
        <w:rPr>
          <w:sz w:val="20"/>
        </w:rPr>
        <w:t xml:space="preserve"> к настоящему ФГОС СПО.</w:t>
      </w:r>
    </w:p>
    <w:p>
      <w:pPr>
        <w:pStyle w:val="0"/>
        <w:spacing w:before="200" w:line-rule="auto"/>
        <w:ind w:firstLine="540"/>
        <w:jc w:val="both"/>
      </w:pPr>
      <w:r>
        <w:rPr>
          <w:sz w:val="20"/>
        </w:rPr>
        <w:t xml:space="preserve">3.7.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в соответствии с получаемой квалификацией специалиста среднего звена, указанной в </w:t>
      </w:r>
      <w:hyperlink w:history="0" w:anchor="P76" w:tooltip="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w:r>
          <w:rPr>
            <w:sz w:val="20"/>
            <w:color w:val="0000ff"/>
          </w:rPr>
          <w:t xml:space="preserve">пункте 1.12</w:t>
        </w:r>
      </w:hyperlink>
      <w:r>
        <w:rPr>
          <w:sz w:val="20"/>
        </w:rPr>
        <w:t xml:space="preserve"> настоящего ФГОС СПО.</w:t>
      </w:r>
    </w:p>
    <w:p>
      <w:pPr>
        <w:pStyle w:val="0"/>
        <w:jc w:val="both"/>
      </w:pPr>
      <w:r>
        <w:rPr>
          <w:sz w:val="20"/>
        </w:rPr>
      </w:r>
    </w:p>
    <w:p>
      <w:pPr>
        <w:pStyle w:val="2"/>
        <w:outlineLvl w:val="1"/>
        <w:jc w:val="center"/>
      </w:pPr>
      <w:r>
        <w:rPr>
          <w:sz w:val="20"/>
        </w:rPr>
        <w:t xml:space="preserve">IV. ТРЕБОВАНИЯ К УСЛОВИЯМ РЕАЛИЗАЦИИ</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pPr>
        <w:pStyle w:val="0"/>
        <w:jc w:val="both"/>
      </w:pPr>
      <w:r>
        <w:rPr>
          <w:sz w:val="20"/>
        </w:rPr>
      </w:r>
    </w:p>
    <w:p>
      <w:pPr>
        <w:pStyle w:val="2"/>
        <w:outlineLvl w:val="2"/>
        <w:ind w:firstLine="540"/>
        <w:jc w:val="both"/>
      </w:pPr>
      <w:r>
        <w:rPr>
          <w:sz w:val="20"/>
        </w:rPr>
        <w:t xml:space="preserve">4.2. Общесистемные требования к условиям реализации образовательной программы.</w:t>
      </w:r>
    </w:p>
    <w:p>
      <w:pPr>
        <w:pStyle w:val="0"/>
        <w:spacing w:before="200" w:line-rule="auto"/>
        <w:ind w:firstLine="540"/>
        <w:jc w:val="both"/>
      </w:pPr>
      <w:r>
        <w:rPr>
          <w:sz w:val="20"/>
        </w:rP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pPr>
        <w:pStyle w:val="0"/>
        <w:spacing w:before="200" w:line-rule="auto"/>
        <w:ind w:firstLine="540"/>
        <w:jc w:val="both"/>
      </w:pPr>
      <w:r>
        <w:rPr>
          <w:sz w:val="20"/>
        </w:rPr>
        <w:t xml:space="preserve">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pPr>
        <w:pStyle w:val="0"/>
        <w:spacing w:before="200" w:line-rule="auto"/>
        <w:ind w:firstLine="540"/>
        <w:jc w:val="both"/>
      </w:pPr>
      <w:r>
        <w:rPr>
          <w:sz w:val="20"/>
        </w:rPr>
        <w:t xml:space="preserve">4.2.3. В случае реализации образовательной программы на созданных образовательной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pPr>
        <w:pStyle w:val="0"/>
        <w:jc w:val="both"/>
      </w:pPr>
      <w:r>
        <w:rPr>
          <w:sz w:val="20"/>
        </w:rPr>
      </w:r>
    </w:p>
    <w:p>
      <w:pPr>
        <w:pStyle w:val="2"/>
        <w:outlineLvl w:val="2"/>
        <w:ind w:firstLine="540"/>
        <w:jc w:val="both"/>
      </w:pPr>
      <w:r>
        <w:rPr>
          <w:sz w:val="20"/>
        </w:rPr>
        <w:t xml:space="preserve">4.3. Требования к материально-техническому и учебно-методическому обеспечению реализации образовательной программы.</w:t>
      </w:r>
    </w:p>
    <w:p>
      <w:pPr>
        <w:pStyle w:val="0"/>
        <w:spacing w:before="200" w:line-rule="auto"/>
        <w:ind w:firstLine="540"/>
        <w:jc w:val="both"/>
      </w:pPr>
      <w:r>
        <w:rPr>
          <w:sz w:val="20"/>
        </w:rPr>
        <w:t xml:space="preserve">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pPr>
        <w:pStyle w:val="0"/>
        <w:spacing w:before="200" w:line-rule="auto"/>
        <w:ind w:firstLine="540"/>
        <w:jc w:val="both"/>
      </w:pPr>
      <w:r>
        <w:rPr>
          <w:sz w:val="20"/>
        </w:rPr>
        <w:t xml:space="preserve">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pPr>
        <w:pStyle w:val="0"/>
        <w:spacing w:before="200" w:line-rule="auto"/>
        <w:ind w:firstLine="540"/>
        <w:jc w:val="both"/>
      </w:pPr>
      <w:r>
        <w:rPr>
          <w:sz w:val="20"/>
        </w:rPr>
        <w:t xml:space="preserve">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pPr>
        <w:pStyle w:val="0"/>
        <w:spacing w:before="200" w:line-rule="auto"/>
        <w:ind w:firstLine="540"/>
        <w:jc w:val="both"/>
      </w:pPr>
      <w:r>
        <w:rPr>
          <w:sz w:val="20"/>
        </w:rPr>
        <w:t xml:space="preserve">4.3.3. Образовательная организация должна быть обеспечена необходимым комплектом лицензионного программного обеспечения.</w:t>
      </w:r>
    </w:p>
    <w:p>
      <w:pPr>
        <w:pStyle w:val="0"/>
        <w:spacing w:before="200" w:line-rule="auto"/>
        <w:ind w:firstLine="540"/>
        <w:jc w:val="both"/>
      </w:pPr>
      <w:r>
        <w:rPr>
          <w:sz w:val="20"/>
        </w:rPr>
        <w:t xml:space="preserve">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w:t>
      </w:r>
    </w:p>
    <w:p>
      <w:pPr>
        <w:pStyle w:val="0"/>
        <w:spacing w:before="200" w:line-rule="auto"/>
        <w:ind w:firstLine="540"/>
        <w:jc w:val="both"/>
      </w:pPr>
      <w:r>
        <w:rPr>
          <w:sz w:val="20"/>
        </w:rPr>
        <w:t xml:space="preserve">В качестве основной литературы образовательная организация использует учебники, учебные пособия, предусмотренные ПООП.</w:t>
      </w:r>
    </w:p>
    <w:p>
      <w:pPr>
        <w:pStyle w:val="0"/>
        <w:spacing w:before="200" w:line-rule="auto"/>
        <w:ind w:firstLine="540"/>
        <w:jc w:val="both"/>
      </w:pPr>
      <w:r>
        <w:rPr>
          <w:sz w:val="20"/>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электронно-библиотечной системе (электронной библиотеке).</w:t>
      </w:r>
    </w:p>
    <w:p>
      <w:pPr>
        <w:pStyle w:val="0"/>
        <w:spacing w:before="200" w:line-rule="auto"/>
        <w:ind w:firstLine="540"/>
        <w:jc w:val="both"/>
      </w:pPr>
      <w:r>
        <w:rPr>
          <w:sz w:val="20"/>
        </w:rPr>
        <w:t xml:space="preserve">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pPr>
        <w:pStyle w:val="0"/>
        <w:spacing w:before="200" w:line-rule="auto"/>
        <w:ind w:firstLine="540"/>
        <w:jc w:val="both"/>
      </w:pPr>
      <w:r>
        <w:rPr>
          <w:sz w:val="20"/>
        </w:rPr>
        <w:t xml:space="preserve">4.3.6. Образовательная программа должна обеспечиваться учебно-методической документацией по всем учебным дисциплинам (модулям).</w:t>
      </w:r>
    </w:p>
    <w:p>
      <w:pPr>
        <w:pStyle w:val="0"/>
        <w:spacing w:before="200" w:line-rule="auto"/>
        <w:ind w:firstLine="540"/>
        <w:jc w:val="both"/>
      </w:pPr>
      <w:r>
        <w:rPr>
          <w:sz w:val="20"/>
        </w:rPr>
        <w:t xml:space="preserve">4.3.7. Рекомендации по иному материально-техническому и учебно-методическому обеспечению реализации образовательной программы определяются ПООП.</w:t>
      </w:r>
    </w:p>
    <w:p>
      <w:pPr>
        <w:pStyle w:val="0"/>
        <w:jc w:val="both"/>
      </w:pPr>
      <w:r>
        <w:rPr>
          <w:sz w:val="20"/>
        </w:rPr>
      </w:r>
    </w:p>
    <w:p>
      <w:pPr>
        <w:pStyle w:val="2"/>
        <w:outlineLvl w:val="2"/>
        <w:ind w:firstLine="540"/>
        <w:jc w:val="both"/>
      </w:pPr>
      <w:r>
        <w:rPr>
          <w:sz w:val="20"/>
        </w:rPr>
        <w:t xml:space="preserve">4.4. Требования к кадровым условиям реализации образовательной программы.</w:t>
      </w:r>
    </w:p>
    <w:p>
      <w:pPr>
        <w:pStyle w:val="0"/>
        <w:spacing w:before="200" w:line-rule="auto"/>
        <w:ind w:firstLine="540"/>
        <w:jc w:val="both"/>
      </w:pPr>
      <w:r>
        <w:rPr>
          <w:sz w:val="20"/>
        </w:rP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history="0" w:anchor="P53" w:tooltip="1.6. Области профессиональной деятельности, в которых выпускники, освоившие образовательную программу, могут осуществлять профессиональную деятельность: 20 Электроэнергетика, 16 Строительство и ЖКХ, 17 Транспорт, 40 Сквозные виды профессиональной деятельности в промышленности &lt;1&gt;.">
        <w:r>
          <w:rPr>
            <w:sz w:val="20"/>
            <w:color w:val="0000ff"/>
          </w:rPr>
          <w:t xml:space="preserve">пункте 1.6</w:t>
        </w:r>
      </w:hyperlink>
      <w:r>
        <w:rPr>
          <w:sz w:val="20"/>
        </w:rPr>
        <w:t xml:space="preserve"> настоящего ФГОС СПО (имеющих стаж работы в данной профессиональной области не менее 3 лет).</w:t>
      </w:r>
    </w:p>
    <w:p>
      <w:pPr>
        <w:pStyle w:val="0"/>
        <w:spacing w:before="200" w:line-rule="auto"/>
        <w:ind w:firstLine="540"/>
        <w:jc w:val="both"/>
      </w:pPr>
      <w:r>
        <w:rPr>
          <w:sz w:val="20"/>
        </w:rPr>
        <w:t xml:space="preserve">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history="0" w:anchor="P53" w:tooltip="1.6. Области профессиональной деятельности, в которых выпускники, освоившие образовательную программу, могут осуществлять профессиональную деятельность: 20 Электроэнергетика, 16 Строительство и ЖКХ, 17 Транспорт, 40 Сквозные виды профессиональной деятельности в промышленности &lt;1&gt;.">
        <w:r>
          <w:rPr>
            <w:sz w:val="20"/>
            <w:color w:val="0000ff"/>
          </w:rPr>
          <w:t xml:space="preserve">пункте 1.6</w:t>
        </w:r>
      </w:hyperlink>
      <w:r>
        <w:rPr>
          <w:sz w:val="20"/>
        </w:rPr>
        <w:t xml:space="preserve"> настоящего ФГОС СПО, не реже 1 раза в 3 года с учетом расширения спектра профессиональных компетенций.</w:t>
      </w:r>
    </w:p>
    <w:p>
      <w:pPr>
        <w:pStyle w:val="0"/>
        <w:spacing w:before="200" w:line-rule="auto"/>
        <w:ind w:firstLine="540"/>
        <w:jc w:val="both"/>
      </w:pPr>
      <w:r>
        <w:rPr>
          <w:sz w:val="20"/>
        </w:rPr>
        <w:t xml:space="preserve">Доля педагогических работников (в приведенных к целочисленным значениям ставок),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history="0" w:anchor="P53" w:tooltip="1.6. Области профессиональной деятельности, в которых выпускники, освоившие образовательную программу, могут осуществлять профессиональную деятельность: 20 Электроэнергетика, 16 Строительство и ЖКХ, 17 Транспорт, 40 Сквозные виды профессиональной деятельности в промышленности &lt;1&gt;.">
        <w:r>
          <w:rPr>
            <w:sz w:val="20"/>
            <w:color w:val="0000ff"/>
          </w:rPr>
          <w:t xml:space="preserve">пункте 1.6</w:t>
        </w:r>
      </w:hyperlink>
      <w:r>
        <w:rPr>
          <w:sz w:val="20"/>
        </w:rPr>
        <w:t xml:space="preserve"> настоящего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pPr>
        <w:pStyle w:val="0"/>
        <w:jc w:val="both"/>
      </w:pPr>
      <w:r>
        <w:rPr>
          <w:sz w:val="20"/>
        </w:rPr>
      </w:r>
    </w:p>
    <w:p>
      <w:pPr>
        <w:pStyle w:val="2"/>
        <w:outlineLvl w:val="2"/>
        <w:ind w:firstLine="540"/>
        <w:jc w:val="both"/>
      </w:pPr>
      <w:r>
        <w:rPr>
          <w:sz w:val="20"/>
        </w:rPr>
        <w:t xml:space="preserve">4.5. Требование к финансовым условиям реализации образовательной программы.</w:t>
      </w:r>
    </w:p>
    <w:p>
      <w:pPr>
        <w:pStyle w:val="0"/>
        <w:spacing w:before="200" w:line-rule="auto"/>
        <w:ind w:firstLine="540"/>
        <w:jc w:val="both"/>
      </w:pPr>
      <w:r>
        <w:rPr>
          <w:sz w:val="20"/>
        </w:rPr>
        <w:t xml:space="preserve">4.5.1. 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&lt;5&gt; и Федеральным </w:t>
      </w:r>
      <w:hyperlink w:history="0" r:id="rId27"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законом</w:t>
        </w:r>
      </w:hyperlink>
      <w:r>
        <w:rPr>
          <w:sz w:val="20"/>
        </w:rPr>
        <w:t xml:space="preserve"> от 29 декабря 2012 г. N 273-ФЗ "Об образовании в Российской Федерации" &lt;6&gt;.</w:t>
      </w:r>
    </w:p>
    <w:p>
      <w:pPr>
        <w:pStyle w:val="0"/>
        <w:jc w:val="both"/>
      </w:pPr>
      <w:r>
        <w:rPr>
          <w:sz w:val="20"/>
        </w:rPr>
        <w:t xml:space="preserve">(п. 4.5 в ред. </w:t>
      </w:r>
      <w:hyperlink w:history="0" r:id="rId28"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Бюджетный </w:t>
      </w:r>
      <w:hyperlink w:history="0" r:id="rId29" w:tooltip="&quot;Бюджетный кодекс Российской Федерации&quot; от 31.07.1998 N 145-ФЗ (ред. от 14.07.2022)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1998, N 31, ст. 3823; 2022, N 29, ст. 5305).</w:t>
      </w:r>
    </w:p>
    <w:p>
      <w:pPr>
        <w:pStyle w:val="0"/>
        <w:spacing w:before="200" w:line-rule="auto"/>
        <w:ind w:firstLine="540"/>
        <w:jc w:val="both"/>
      </w:pPr>
      <w:r>
        <w:rPr>
          <w:sz w:val="20"/>
        </w:rPr>
        <w:t xml:space="preserve">&lt;6&gt; Собрание законодательства Российской Федерации, 2012, N 53, ст. 7598; 2022, N 29, ст. 5262.</w:t>
      </w:r>
    </w:p>
    <w:p>
      <w:pPr>
        <w:pStyle w:val="0"/>
        <w:jc w:val="both"/>
      </w:pPr>
      <w:r>
        <w:rPr>
          <w:sz w:val="20"/>
        </w:rPr>
      </w:r>
    </w:p>
    <w:p>
      <w:pPr>
        <w:pStyle w:val="2"/>
        <w:outlineLvl w:val="2"/>
        <w:ind w:firstLine="540"/>
        <w:jc w:val="both"/>
      </w:pPr>
      <w:r>
        <w:rPr>
          <w:sz w:val="20"/>
        </w:rPr>
        <w:t xml:space="preserve">4.6. Требования к применяемым механизмам оценки качества образовательной программы.</w:t>
      </w:r>
    </w:p>
    <w:p>
      <w:pPr>
        <w:pStyle w:val="0"/>
        <w:spacing w:before="200" w:line-rule="auto"/>
        <w:ind w:firstLine="540"/>
        <w:jc w:val="both"/>
      </w:pPr>
      <w:r>
        <w:rPr>
          <w:sz w:val="20"/>
        </w:rPr>
        <w:t xml:space="preserve">4.6.1. Качество образовательной программы определяется в рамках системы внутренней оценки, а также системы внешней оценки на добровольной основе.</w:t>
      </w:r>
    </w:p>
    <w:p>
      <w:pPr>
        <w:pStyle w:val="0"/>
        <w:spacing w:before="200" w:line-rule="auto"/>
        <w:ind w:firstLine="540"/>
        <w:jc w:val="both"/>
      </w:pPr>
      <w:r>
        <w:rPr>
          <w:sz w:val="20"/>
        </w:rPr>
        <w:t xml:space="preserve">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pPr>
        <w:pStyle w:val="0"/>
        <w:spacing w:before="200" w:line-rule="auto"/>
        <w:ind w:firstLine="540"/>
        <w:jc w:val="both"/>
      </w:pPr>
      <w:r>
        <w:rPr>
          <w:sz w:val="20"/>
        </w:rPr>
        <w:t xml:space="preserve">4.6.3.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 среднего</w:t>
      </w:r>
    </w:p>
    <w:p>
      <w:pPr>
        <w:pStyle w:val="0"/>
        <w:jc w:val="right"/>
      </w:pPr>
      <w:r>
        <w:rPr>
          <w:sz w:val="20"/>
        </w:rPr>
        <w:t xml:space="preserve">профессионального образования</w:t>
      </w:r>
    </w:p>
    <w:p>
      <w:pPr>
        <w:pStyle w:val="0"/>
        <w:jc w:val="right"/>
      </w:pPr>
      <w:r>
        <w:rPr>
          <w:sz w:val="20"/>
        </w:rPr>
        <w:t xml:space="preserve">по специальности 13.02.11 Техническая</w:t>
      </w:r>
    </w:p>
    <w:p>
      <w:pPr>
        <w:pStyle w:val="0"/>
        <w:jc w:val="right"/>
      </w:pPr>
      <w:r>
        <w:rPr>
          <w:sz w:val="20"/>
        </w:rPr>
        <w:t xml:space="preserve">эксплуатация и обслуживание электрического</w:t>
      </w:r>
    </w:p>
    <w:p>
      <w:pPr>
        <w:pStyle w:val="0"/>
        <w:jc w:val="right"/>
      </w:pPr>
      <w:r>
        <w:rPr>
          <w:sz w:val="20"/>
        </w:rPr>
        <w:t xml:space="preserve">и электромеханического оборудования</w:t>
      </w:r>
    </w:p>
    <w:p>
      <w:pPr>
        <w:pStyle w:val="0"/>
        <w:jc w:val="right"/>
      </w:pPr>
      <w:r>
        <w:rPr>
          <w:sz w:val="20"/>
        </w:rPr>
        <w:t xml:space="preserve">(по отраслям)</w:t>
      </w:r>
    </w:p>
    <w:p>
      <w:pPr>
        <w:pStyle w:val="0"/>
        <w:jc w:val="both"/>
      </w:pPr>
      <w:r>
        <w:rPr>
          <w:sz w:val="20"/>
        </w:rPr>
      </w:r>
    </w:p>
    <w:bookmarkStart w:id="266" w:name="P266"/>
    <w:bookmarkEnd w:id="266"/>
    <w:p>
      <w:pPr>
        <w:pStyle w:val="2"/>
        <w:jc w:val="center"/>
      </w:pPr>
      <w:r>
        <w:rPr>
          <w:sz w:val="20"/>
        </w:rPr>
        <w:t xml:space="preserve">ПЕРЕЧЕНЬ</w:t>
      </w:r>
    </w:p>
    <w:p>
      <w:pPr>
        <w:pStyle w:val="2"/>
        <w:jc w:val="center"/>
      </w:pPr>
      <w:r>
        <w:rPr>
          <w:sz w:val="20"/>
        </w:rPr>
        <w:t xml:space="preserve">ПРОФЕССИОНАЛЬНЫХ СТАНДАРТОВ, СООТВЕТСТВУЮЩИХ</w:t>
      </w:r>
    </w:p>
    <w:p>
      <w:pPr>
        <w:pStyle w:val="2"/>
        <w:jc w:val="center"/>
      </w:pPr>
      <w:r>
        <w:rPr>
          <w:sz w:val="20"/>
        </w:rPr>
        <w:t xml:space="preserve">ПРОФЕССИОНАЛЬНОЙ ДЕЯТЕЛЬНОСТИ ВЫПУСКНИКОВ ОБРАЗОВАТЕЛЬНОЙ</w:t>
      </w:r>
    </w:p>
    <w:p>
      <w:pPr>
        <w:pStyle w:val="2"/>
        <w:jc w:val="center"/>
      </w:pPr>
      <w:r>
        <w:rPr>
          <w:sz w:val="20"/>
        </w:rPr>
        <w:t xml:space="preserve">ПРОГРАММЫ СРЕДНЕГО ПРОФЕССИОНАЛЬНОГО ОБРАЗОВАНИЯ</w:t>
      </w:r>
    </w:p>
    <w:p>
      <w:pPr>
        <w:pStyle w:val="2"/>
        <w:jc w:val="center"/>
      </w:pPr>
      <w:r>
        <w:rPr>
          <w:sz w:val="20"/>
        </w:rPr>
        <w:t xml:space="preserve">ПО СПЕЦИАЛЬНОСТИ 13.02.11 ТЕХНИЧЕСКАЯ ЭКСПЛУАТАЦИЯ</w:t>
      </w:r>
    </w:p>
    <w:p>
      <w:pPr>
        <w:pStyle w:val="2"/>
        <w:jc w:val="center"/>
      </w:pPr>
      <w:r>
        <w:rPr>
          <w:sz w:val="20"/>
        </w:rPr>
        <w:t xml:space="preserve">И ОБСЛУЖИВАНИЕ ЭЛЕКТРИЧЕСКОГО И ЭЛЕКТРОМЕХАНИЧЕСКОГО</w:t>
      </w:r>
    </w:p>
    <w:p>
      <w:pPr>
        <w:pStyle w:val="2"/>
        <w:jc w:val="center"/>
      </w:pPr>
      <w:r>
        <w:rPr>
          <w:sz w:val="20"/>
        </w:rPr>
        <w:t xml:space="preserve">ОБОРУДОВАНИЯ (ПО ОТРАСЛЯМ)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6803"/>
      </w:tblGrid>
      <w:tr>
        <w:tc>
          <w:tcPr>
            <w:tcW w:w="2268" w:type="dxa"/>
          </w:tcPr>
          <w:p>
            <w:pPr>
              <w:pStyle w:val="0"/>
              <w:jc w:val="center"/>
            </w:pPr>
            <w:r>
              <w:rPr>
                <w:sz w:val="20"/>
              </w:rPr>
              <w:t xml:space="preserve">Код профессионального стандарта</w:t>
            </w:r>
          </w:p>
        </w:tc>
        <w:tc>
          <w:tcPr>
            <w:tcW w:w="6803" w:type="dxa"/>
          </w:tcPr>
          <w:p>
            <w:pPr>
              <w:pStyle w:val="0"/>
              <w:jc w:val="center"/>
            </w:pPr>
            <w:r>
              <w:rPr>
                <w:sz w:val="20"/>
              </w:rPr>
              <w:t xml:space="preserve">Наименование профессионального стандарта</w:t>
            </w:r>
          </w:p>
        </w:tc>
      </w:tr>
      <w:tr>
        <w:tc>
          <w:tcPr>
            <w:tcW w:w="2268" w:type="dxa"/>
          </w:tcPr>
          <w:p>
            <w:pPr>
              <w:pStyle w:val="0"/>
              <w:jc w:val="center"/>
            </w:pPr>
            <w:r>
              <w:rPr>
                <w:sz w:val="20"/>
              </w:rPr>
              <w:t xml:space="preserve">1</w:t>
            </w:r>
          </w:p>
        </w:tc>
        <w:tc>
          <w:tcPr>
            <w:tcW w:w="6803" w:type="dxa"/>
          </w:tcPr>
          <w:p>
            <w:pPr>
              <w:pStyle w:val="0"/>
              <w:jc w:val="center"/>
            </w:pPr>
            <w:r>
              <w:rPr>
                <w:sz w:val="20"/>
              </w:rPr>
              <w:t xml:space="preserve">2</w:t>
            </w:r>
          </w:p>
        </w:tc>
      </w:tr>
      <w:tr>
        <w:tc>
          <w:tcPr>
            <w:tcW w:w="2268" w:type="dxa"/>
          </w:tcPr>
          <w:p>
            <w:pPr>
              <w:pStyle w:val="0"/>
              <w:jc w:val="center"/>
            </w:pPr>
            <w:r>
              <w:rPr>
                <w:sz w:val="20"/>
              </w:rPr>
              <w:t xml:space="preserve">20.006</w:t>
            </w:r>
          </w:p>
        </w:tc>
        <w:tc>
          <w:tcPr>
            <w:tcW w:w="6803" w:type="dxa"/>
          </w:tcPr>
          <w:p>
            <w:pPr>
              <w:pStyle w:val="0"/>
              <w:jc w:val="both"/>
            </w:pPr>
            <w:r>
              <w:rPr>
                <w:sz w:val="20"/>
              </w:rPr>
              <w:t xml:space="preserve">Профессиональный </w:t>
            </w:r>
            <w:hyperlink w:history="0" r:id="rId30" w:tooltip="Приказ Минтруда России от 25.12.2014 N 1125н &quot;Об утверждении профессионального стандарта &quot;Работник по эксплуатации грузоподъемных механизмов гидроэлектростанций/гидроаккумулирующих электростанций&quot; (Зарегистрировано в Минюсте России 28.01.2015 N 35765) ------------ Утратил силу или отменен {КонсультантПлюс}">
              <w:r>
                <w:rPr>
                  <w:sz w:val="20"/>
                  <w:color w:val="0000ff"/>
                </w:rPr>
                <w:t xml:space="preserve">стандарт</w:t>
              </w:r>
            </w:hyperlink>
            <w:r>
              <w:rPr>
                <w:sz w:val="20"/>
              </w:rPr>
              <w:t xml:space="preserve"> "Работник по эксплуатации грузоподъемных механизмов гидроэлектростанций/гидроаккумулирующих электростанций", утвержден приказом Министерства труда и социальной защиты Российской Федерации от 25 декабря 2014 г. N 1125н (зарегистрирован Министерством юстиции Российской Федерации 28 января 2015 г. регистрационный N 35765)</w:t>
            </w:r>
          </w:p>
        </w:tc>
      </w:tr>
      <w:tr>
        <w:tc>
          <w:tcPr>
            <w:tcW w:w="2268" w:type="dxa"/>
          </w:tcPr>
          <w:p>
            <w:pPr>
              <w:pStyle w:val="0"/>
              <w:jc w:val="center"/>
            </w:pPr>
            <w:r>
              <w:rPr>
                <w:sz w:val="20"/>
              </w:rPr>
              <w:t xml:space="preserve">16.050</w:t>
            </w:r>
          </w:p>
        </w:tc>
        <w:tc>
          <w:tcPr>
            <w:tcW w:w="6803" w:type="dxa"/>
          </w:tcPr>
          <w:p>
            <w:pPr>
              <w:pStyle w:val="0"/>
              <w:jc w:val="both"/>
            </w:pPr>
            <w:r>
              <w:rPr>
                <w:sz w:val="20"/>
              </w:rPr>
              <w:t xml:space="preserve">Профессиональный </w:t>
            </w:r>
            <w:hyperlink w:history="0" r:id="rId31" w:tooltip="Приказ Минтруда России от 26.12.2014 N 1160н &quot;Об утверждении профессионального стандарта &quot;Электромеханик по эксплуатации, техническому обслуживанию и ремонту эскалаторов и пассажирских конвейеров&quot; (Зарегистрировано в Минюсте России 27.01.2015 N 35750) {КонсультантПлюс}">
              <w:r>
                <w:rPr>
                  <w:sz w:val="20"/>
                  <w:color w:val="0000ff"/>
                </w:rPr>
                <w:t xml:space="preserve">стандарт</w:t>
              </w:r>
            </w:hyperlink>
            <w:r>
              <w:rPr>
                <w:sz w:val="20"/>
              </w:rPr>
              <w:t xml:space="preserve"> "Электромеханик по эксплуатации, техническому обслуживанию и ремонту эскалаторов и пассажирских конвейеров", утвержден приказом Министерства труда и социальной защиты Российской Федерации от 26 декабря 2014 г. N 1160н (зарегистрирован Министерством юстиции Российской Федерации 27 января 2015 г., регистрационный N 35750)</w:t>
            </w:r>
          </w:p>
        </w:tc>
      </w:tr>
      <w:tr>
        <w:tc>
          <w:tcPr>
            <w:tcW w:w="2268" w:type="dxa"/>
          </w:tcPr>
          <w:p>
            <w:pPr>
              <w:pStyle w:val="0"/>
              <w:jc w:val="center"/>
            </w:pPr>
            <w:r>
              <w:rPr>
                <w:sz w:val="20"/>
              </w:rPr>
              <w:t xml:space="preserve">16.019</w:t>
            </w:r>
          </w:p>
        </w:tc>
        <w:tc>
          <w:tcPr>
            <w:tcW w:w="6803" w:type="dxa"/>
          </w:tcPr>
          <w:p>
            <w:pPr>
              <w:pStyle w:val="0"/>
              <w:jc w:val="both"/>
            </w:pPr>
            <w:r>
              <w:rPr>
                <w:sz w:val="20"/>
              </w:rPr>
              <w:t xml:space="preserve">Профессиональный </w:t>
            </w:r>
            <w:hyperlink w:history="0" r:id="rId32" w:tooltip="Приказ Минтруда России от 17.04.2014 N 266н (ред. от 12.12.2016) &quot;Об утверждении профессионального стандарта &quot;Специалист по эксплуатации трансформаторных подстанций и распределительных пунктов&quot; (Зарегистрировано в Минюсте России 11.07.2014 N 33064) {КонсультантПлюс}">
              <w:r>
                <w:rPr>
                  <w:sz w:val="20"/>
                  <w:color w:val="0000ff"/>
                </w:rPr>
                <w:t xml:space="preserve">стандарт</w:t>
              </w:r>
            </w:hyperlink>
            <w:r>
              <w:rPr>
                <w:sz w:val="20"/>
              </w:rPr>
              <w:t xml:space="preserve"> "Специалист по эксплуатации трансформаторных подстанций и распределительных пунктов", утвержден приказом Министерства труда и социальной защиты Российской Федерации от 17 апреля 2014 г. N 266н (зарегистрирован Министерством юстиции Российской Федерации 11 июля 2014 г., регистрационный N 33064), с изменениями внесенными приказом Министерства труда и социальной защиты Российской Федерации от 12 декабря 2016 г. N 727н (зарегистрирован Министерством юстиции Российской Федерации 13 января 2017 г., регистрационный N 45230)</w:t>
            </w:r>
          </w:p>
        </w:tc>
      </w:tr>
      <w:tr>
        <w:tc>
          <w:tcPr>
            <w:tcW w:w="2268" w:type="dxa"/>
          </w:tcPr>
          <w:p>
            <w:pPr>
              <w:pStyle w:val="0"/>
              <w:jc w:val="center"/>
            </w:pPr>
            <w:r>
              <w:rPr>
                <w:sz w:val="20"/>
              </w:rPr>
              <w:t xml:space="preserve">16.090</w:t>
            </w:r>
          </w:p>
        </w:tc>
        <w:tc>
          <w:tcPr>
            <w:tcW w:w="6803" w:type="dxa"/>
          </w:tcPr>
          <w:p>
            <w:pPr>
              <w:pStyle w:val="0"/>
              <w:jc w:val="both"/>
            </w:pPr>
            <w:r>
              <w:rPr>
                <w:sz w:val="20"/>
              </w:rPr>
              <w:t xml:space="preserve">Профессиональный </w:t>
            </w:r>
            <w:hyperlink w:history="0" r:id="rId33" w:tooltip="Приказ Минтруда России от 21.12.2015 N 1073н &quot;Об утверждении профессионального стандарта &quot;Электромонтажник домовых электрических систем и оборудования&quot; (Зарегистрировано в Минюсте России 25.01.2016 N 40766) ------------ Утратил силу или отменен {КонсультантПлюс}">
              <w:r>
                <w:rPr>
                  <w:sz w:val="20"/>
                  <w:color w:val="0000ff"/>
                </w:rPr>
                <w:t xml:space="preserve">стандарт</w:t>
              </w:r>
            </w:hyperlink>
            <w:r>
              <w:rPr>
                <w:sz w:val="20"/>
              </w:rPr>
              <w:t xml:space="preserve"> "Электромонтажник домовых электрических систем и оборудования", утвержден приказом Министерства труда и социальной защиты Российской Федерации от 21 декабря 2015 г. N 1073н (зарегистрирован Министерством юстиции Российской Федерации 25 января 2016 г., регистрационный N 40766)</w:t>
            </w:r>
          </w:p>
        </w:tc>
      </w:tr>
      <w:tr>
        <w:tc>
          <w:tcPr>
            <w:tcW w:w="2268" w:type="dxa"/>
          </w:tcPr>
          <w:p>
            <w:pPr>
              <w:pStyle w:val="0"/>
              <w:jc w:val="center"/>
            </w:pPr>
            <w:r>
              <w:rPr>
                <w:sz w:val="20"/>
              </w:rPr>
              <w:t xml:space="preserve">40.177</w:t>
            </w:r>
          </w:p>
        </w:tc>
        <w:tc>
          <w:tcPr>
            <w:tcW w:w="6803" w:type="dxa"/>
          </w:tcPr>
          <w:p>
            <w:pPr>
              <w:pStyle w:val="0"/>
              <w:jc w:val="both"/>
            </w:pPr>
            <w:r>
              <w:rPr>
                <w:sz w:val="20"/>
              </w:rPr>
              <w:t xml:space="preserve">Профессиональный </w:t>
            </w:r>
            <w:hyperlink w:history="0" r:id="rId34" w:tooltip="Приказ Минтруда России от 01.03.2017 N 205н &quot;Об утверждении профессионального стандарта &quot;Техник по обслуживанию роботизированного производства&quot; (Зарегистрировано в Минюсте России 22.03.2017 N 46081) ------------ Утратил силу или отменен {КонсультантПлюс}">
              <w:r>
                <w:rPr>
                  <w:sz w:val="20"/>
                  <w:color w:val="0000ff"/>
                </w:rPr>
                <w:t xml:space="preserve">стандарт</w:t>
              </w:r>
            </w:hyperlink>
            <w:r>
              <w:rPr>
                <w:sz w:val="20"/>
              </w:rPr>
              <w:t xml:space="preserve"> "Техник по обслуживанию роботизированного производства", утвержден приказом Министерства труда и социальной защиты Российской Федерации от 1 марта 2017 г. N 205н (зарегистрирован Министерством юстиции Российской Федерации 22 марта 2017 г., регистрационный N 46081)</w:t>
            </w:r>
          </w:p>
        </w:tc>
      </w:tr>
      <w:tr>
        <w:tc>
          <w:tcPr>
            <w:tcW w:w="2268" w:type="dxa"/>
          </w:tcPr>
          <w:p>
            <w:pPr>
              <w:pStyle w:val="0"/>
              <w:jc w:val="center"/>
            </w:pPr>
            <w:r>
              <w:rPr>
                <w:sz w:val="20"/>
              </w:rPr>
              <w:t xml:space="preserve">40.121</w:t>
            </w:r>
          </w:p>
        </w:tc>
        <w:tc>
          <w:tcPr>
            <w:tcW w:w="6803" w:type="dxa"/>
          </w:tcPr>
          <w:p>
            <w:pPr>
              <w:pStyle w:val="0"/>
              <w:jc w:val="both"/>
            </w:pPr>
            <w:r>
              <w:rPr>
                <w:sz w:val="20"/>
              </w:rPr>
              <w:t xml:space="preserve">Профессиональный </w:t>
            </w:r>
            <w:hyperlink w:history="0" r:id="rId35" w:tooltip="Приказ Минтруда России от 01.02.2017 N 116н &quot;Об утверждении профессионального стандарта &quot;Наладчик-ремонтник кузнечно-прессового оборудования&quot; (Зарегистрировано в Минюсте России 22.02.2017 N 45756) ------------ Утратил силу или отменен {КонсультантПлюс}">
              <w:r>
                <w:rPr>
                  <w:sz w:val="20"/>
                  <w:color w:val="0000ff"/>
                </w:rPr>
                <w:t xml:space="preserve">стандарт</w:t>
              </w:r>
            </w:hyperlink>
            <w:r>
              <w:rPr>
                <w:sz w:val="20"/>
              </w:rPr>
              <w:t xml:space="preserve"> "Наладчик-ремонтник кузнечно-прессового оборудования", утвержден приказом Министерства труда и социальной защиты Российской Федерации от 1 февраля 2017 г. N 116н (зарегистрирован Министерством юстиции Российской Федерации 22 февраля 2017 г., регистрационный N 45756)</w:t>
            </w:r>
          </w:p>
        </w:tc>
      </w:tr>
      <w:tr>
        <w:tc>
          <w:tcPr>
            <w:tcW w:w="2268" w:type="dxa"/>
          </w:tcPr>
          <w:p>
            <w:pPr>
              <w:pStyle w:val="0"/>
              <w:jc w:val="center"/>
            </w:pPr>
            <w:r>
              <w:rPr>
                <w:sz w:val="20"/>
              </w:rPr>
              <w:t xml:space="preserve">40.157</w:t>
            </w:r>
          </w:p>
        </w:tc>
        <w:tc>
          <w:tcPr>
            <w:tcW w:w="6803" w:type="dxa"/>
          </w:tcPr>
          <w:p>
            <w:pPr>
              <w:pStyle w:val="0"/>
              <w:jc w:val="both"/>
            </w:pPr>
            <w:r>
              <w:rPr>
                <w:sz w:val="20"/>
              </w:rPr>
              <w:t xml:space="preserve">Профессиональный </w:t>
            </w:r>
            <w:hyperlink w:history="0" r:id="rId36" w:tooltip="Приказ Минтруда России от 08.02.2017 N 151н &quot;Об утверждении профессионального стандарта &quot;Наладчик холодноштамповочного оборудования&quot; (Зарегистрировано в Минюсте России 07.03.2017 N 45869) {КонсультантПлюс}">
              <w:r>
                <w:rPr>
                  <w:sz w:val="20"/>
                  <w:color w:val="0000ff"/>
                </w:rPr>
                <w:t xml:space="preserve">стандарт</w:t>
              </w:r>
            </w:hyperlink>
            <w:r>
              <w:rPr>
                <w:sz w:val="20"/>
              </w:rPr>
              <w:t xml:space="preserve"> "Наладчик холодноштамповочного оборудования", утвержден приказом Министерства труда и социальной защиты Российской Федерации от 8 февраля 2017 г. N 151н (зарегистрирован Министерством юстиции Российской Федерации 7 марта 2017 г., регистрационный N 45869)</w:t>
            </w:r>
          </w:p>
        </w:tc>
      </w:tr>
      <w:tr>
        <w:tc>
          <w:tcPr>
            <w:tcW w:w="2268" w:type="dxa"/>
          </w:tcPr>
          <w:p>
            <w:pPr>
              <w:pStyle w:val="0"/>
              <w:jc w:val="center"/>
            </w:pPr>
            <w:r>
              <w:rPr>
                <w:sz w:val="20"/>
              </w:rPr>
              <w:t xml:space="preserve">40.150</w:t>
            </w:r>
          </w:p>
        </w:tc>
        <w:tc>
          <w:tcPr>
            <w:tcW w:w="6803" w:type="dxa"/>
          </w:tcPr>
          <w:p>
            <w:pPr>
              <w:pStyle w:val="0"/>
              <w:jc w:val="both"/>
            </w:pPr>
            <w:r>
              <w:rPr>
                <w:sz w:val="20"/>
              </w:rPr>
              <w:t xml:space="preserve">Профессиональный </w:t>
            </w:r>
            <w:hyperlink w:history="0" r:id="rId37" w:tooltip="Приказ Минтруда России от 26.01.2017 N 80н &quot;Об утверждении профессионального стандарта &quot;Наладчик-ремонтник пневмо- и гидрооборудования металлорежущих станков&quot; (Зарегистрировано в Минюсте России 09.02.2017 N 45587) ------------ Утратил силу или отменен {КонсультантПлюс}">
              <w:r>
                <w:rPr>
                  <w:sz w:val="20"/>
                  <w:color w:val="0000ff"/>
                </w:rPr>
                <w:t xml:space="preserve">стандарт</w:t>
              </w:r>
            </w:hyperlink>
            <w:r>
              <w:rPr>
                <w:sz w:val="20"/>
              </w:rPr>
              <w:t xml:space="preserve"> "Наладчик-ремонтник пневмо- и гидрооборудования металлорежущих станков", утвержден приказом Министерства труда и социальной защиты Российской Федерации от 26 января 2017 г. N 80н (зарегистрирован Министерством юстиции Российской Федерации 9 февраля 2017 г., регистрационный N 45587)</w:t>
            </w:r>
          </w:p>
        </w:tc>
      </w:tr>
      <w:tr>
        <w:tc>
          <w:tcPr>
            <w:tcW w:w="2268" w:type="dxa"/>
          </w:tcPr>
          <w:p>
            <w:pPr>
              <w:pStyle w:val="0"/>
              <w:jc w:val="center"/>
            </w:pPr>
            <w:r>
              <w:rPr>
                <w:sz w:val="20"/>
              </w:rPr>
              <w:t xml:space="preserve">40.077</w:t>
            </w:r>
          </w:p>
        </w:tc>
        <w:tc>
          <w:tcPr>
            <w:tcW w:w="6803" w:type="dxa"/>
          </w:tcPr>
          <w:p>
            <w:pPr>
              <w:pStyle w:val="0"/>
              <w:jc w:val="both"/>
            </w:pPr>
            <w:r>
              <w:rPr>
                <w:sz w:val="20"/>
              </w:rPr>
              <w:t xml:space="preserve">Профессиональный </w:t>
            </w:r>
            <w:hyperlink w:history="0" r:id="rId38" w:tooltip="Приказ Минтруда России от 26.12.2014 N 1164н &quot;Об утверждении профессионального стандарта &quot;Слесарь-ремонтник промышленного оборудования&quot; (Зарегистрировано в Минюсте России 23.01.2015 N 35692) ------------ Утратил силу или отменен {КонсультантПлюс}">
              <w:r>
                <w:rPr>
                  <w:sz w:val="20"/>
                  <w:color w:val="0000ff"/>
                </w:rPr>
                <w:t xml:space="preserve">стандарт</w:t>
              </w:r>
            </w:hyperlink>
            <w:r>
              <w:rPr>
                <w:sz w:val="20"/>
              </w:rPr>
              <w:t xml:space="preserve"> "Слесарь-ремонтник промышленного оборудования", утвержден приказом Министерства труда и социальной защиты Российской Федерации от 26 декабря 2014 г. N 1164н (зарегистрирован Министерством юстиции Российской Федерации 23 января 2015 г., регистрационный N 35692)</w:t>
            </w:r>
          </w:p>
        </w:tc>
      </w:tr>
      <w:tr>
        <w:tc>
          <w:tcPr>
            <w:tcW w:w="2268" w:type="dxa"/>
          </w:tcPr>
          <w:p>
            <w:pPr>
              <w:pStyle w:val="0"/>
              <w:jc w:val="center"/>
            </w:pPr>
            <w:r>
              <w:rPr>
                <w:sz w:val="20"/>
              </w:rPr>
              <w:t xml:space="preserve">40.113</w:t>
            </w:r>
          </w:p>
        </w:tc>
        <w:tc>
          <w:tcPr>
            <w:tcW w:w="6803" w:type="dxa"/>
          </w:tcPr>
          <w:p>
            <w:pPr>
              <w:pStyle w:val="0"/>
              <w:jc w:val="both"/>
            </w:pPr>
            <w:r>
              <w:rPr>
                <w:sz w:val="20"/>
              </w:rPr>
              <w:t xml:space="preserve">Профессиональный </w:t>
            </w:r>
            <w:hyperlink w:history="0" r:id="rId39" w:tooltip="Приказ Минтруда России от 21.12.2015 N 1062н &quot;Об утверждении профессионального стандарта &quot;Работник по эксплуатации, ремонту и обслуживанию подъемных сооружений&quot; (Зарегистрировано в Минюсте России 25.01.2016 N 40743) {КонсультантПлюс}">
              <w:r>
                <w:rPr>
                  <w:sz w:val="20"/>
                  <w:color w:val="0000ff"/>
                </w:rPr>
                <w:t xml:space="preserve">стандарт</w:t>
              </w:r>
            </w:hyperlink>
            <w:r>
              <w:rPr>
                <w:sz w:val="20"/>
              </w:rPr>
              <w:t xml:space="preserve"> "Работник по эксплуатации, ремонту и обслуживанию подъемных сооружений", утвержден приказом Министерства труда и социальной защиты Российской Федерации от 21 декабря 2015 г. N 1062н (зарегистрирован Министерством юстиции Российской Федерации 25 января 2016 г., регистрационный N 40743)</w:t>
            </w:r>
          </w:p>
        </w:tc>
      </w:tr>
      <w:tr>
        <w:tc>
          <w:tcPr>
            <w:tcW w:w="2268" w:type="dxa"/>
          </w:tcPr>
          <w:p>
            <w:pPr>
              <w:pStyle w:val="0"/>
              <w:jc w:val="center"/>
            </w:pPr>
            <w:r>
              <w:rPr>
                <w:sz w:val="20"/>
              </w:rPr>
              <w:t xml:space="preserve">17.029</w:t>
            </w:r>
          </w:p>
        </w:tc>
        <w:tc>
          <w:tcPr>
            <w:tcW w:w="6803" w:type="dxa"/>
          </w:tcPr>
          <w:p>
            <w:pPr>
              <w:pStyle w:val="0"/>
              <w:jc w:val="both"/>
            </w:pPr>
            <w:r>
              <w:rPr>
                <w:sz w:val="20"/>
              </w:rPr>
              <w:t xml:space="preserve">Профессиональный </w:t>
            </w:r>
            <w:hyperlink w:history="0" r:id="rId40" w:tooltip="Приказ Минтруда России от 21.12.2015 N 1061н &quot;Об утверждении профессионального стандарта &quot;Работник по эксплуатации, ремонту и техническому обслуживанию канатных дорог&quot; (Зарегистрировано в Минюсте России 25.01.2016 N 40768) ------------ Утратил силу или отменен {КонсультантПлюс}">
              <w:r>
                <w:rPr>
                  <w:sz w:val="20"/>
                  <w:color w:val="0000ff"/>
                </w:rPr>
                <w:t xml:space="preserve">стандарт</w:t>
              </w:r>
            </w:hyperlink>
            <w:r>
              <w:rPr>
                <w:sz w:val="20"/>
              </w:rPr>
              <w:t xml:space="preserve"> "Работник по эксплуатации, ремонту и техническому обслуживанию канатных дорог", утвержден приказом Министерства труда и социальной защиты Российской Федерации от 21 декабря 2015 г. N 1061н (зарегистрирован Министерством юстиции Российской Федерации 25 января 2016 г., регистрационный N 40768)</w:t>
            </w:r>
          </w:p>
        </w:tc>
      </w:tr>
      <w:tr>
        <w:tc>
          <w:tcPr>
            <w:tcW w:w="2268" w:type="dxa"/>
          </w:tcPr>
          <w:p>
            <w:pPr>
              <w:pStyle w:val="0"/>
              <w:jc w:val="center"/>
            </w:pPr>
            <w:r>
              <w:rPr>
                <w:sz w:val="20"/>
              </w:rPr>
              <w:t xml:space="preserve">16.003</w:t>
            </w:r>
          </w:p>
        </w:tc>
        <w:tc>
          <w:tcPr>
            <w:tcW w:w="6803" w:type="dxa"/>
          </w:tcPr>
          <w:p>
            <w:pPr>
              <w:pStyle w:val="0"/>
              <w:jc w:val="both"/>
            </w:pPr>
            <w:r>
              <w:rPr>
                <w:sz w:val="20"/>
              </w:rPr>
              <w:t xml:space="preserve">Профессиональный </w:t>
            </w:r>
            <w:hyperlink w:history="0" r:id="rId41" w:tooltip="Приказ Минтруда России от 20.12.2013 N 754н (ред. от 12.12.2016) &quot;Об утверждении профессионального стандарта &quot;Электромеханик по лифтам&quot; (Зарегистрировано в Минюсте России 25.02.2014 N 31417) ------------ Утратил силу или отменен {КонсультантПлюс}">
              <w:r>
                <w:rPr>
                  <w:sz w:val="20"/>
                  <w:color w:val="0000ff"/>
                </w:rPr>
                <w:t xml:space="preserve">стандарт</w:t>
              </w:r>
            </w:hyperlink>
            <w:r>
              <w:rPr>
                <w:sz w:val="20"/>
              </w:rPr>
              <w:t xml:space="preserve"> "Электромеханик по лифтам", утвержден приказом Министерства труда и социальной защиты Российской Федерации от 20 декабря 2013 года N 754н (зарегистрирован Министерством юстиции Российской Федерации 25 февраля 2014 г., регистрационный N 31417), с изменениями, внесенными приказом Министерства труда и социальной защиты Российской Федерации от 12 декабря 2016 г. N 727н (зарегистрирован в Министерством юстиции Российской Федерации 13 января 2017 г., регистрационный N 45230)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 среднего</w:t>
      </w:r>
    </w:p>
    <w:p>
      <w:pPr>
        <w:pStyle w:val="0"/>
        <w:jc w:val="right"/>
      </w:pPr>
      <w:r>
        <w:rPr>
          <w:sz w:val="20"/>
        </w:rPr>
        <w:t xml:space="preserve">профессионального образования</w:t>
      </w:r>
    </w:p>
    <w:p>
      <w:pPr>
        <w:pStyle w:val="0"/>
        <w:jc w:val="right"/>
      </w:pPr>
      <w:r>
        <w:rPr>
          <w:sz w:val="20"/>
        </w:rPr>
        <w:t xml:space="preserve">по специальности 13.02.11 Техническая</w:t>
      </w:r>
    </w:p>
    <w:p>
      <w:pPr>
        <w:pStyle w:val="0"/>
        <w:jc w:val="right"/>
      </w:pPr>
      <w:r>
        <w:rPr>
          <w:sz w:val="20"/>
        </w:rPr>
        <w:t xml:space="preserve">эксплуатация и обслуживание электрического</w:t>
      </w:r>
    </w:p>
    <w:p>
      <w:pPr>
        <w:pStyle w:val="0"/>
        <w:jc w:val="right"/>
      </w:pPr>
      <w:r>
        <w:rPr>
          <w:sz w:val="20"/>
        </w:rPr>
        <w:t xml:space="preserve">и электромеханического оборудования</w:t>
      </w:r>
    </w:p>
    <w:p>
      <w:pPr>
        <w:pStyle w:val="0"/>
        <w:jc w:val="right"/>
      </w:pPr>
      <w:r>
        <w:rPr>
          <w:sz w:val="20"/>
        </w:rPr>
        <w:t xml:space="preserve">(по отраслям)</w:t>
      </w:r>
    </w:p>
    <w:p>
      <w:pPr>
        <w:pStyle w:val="0"/>
        <w:jc w:val="both"/>
      </w:pPr>
      <w:r>
        <w:rPr>
          <w:sz w:val="20"/>
        </w:rPr>
      </w:r>
    </w:p>
    <w:bookmarkStart w:id="316" w:name="P316"/>
    <w:bookmarkEnd w:id="316"/>
    <w:p>
      <w:pPr>
        <w:pStyle w:val="2"/>
        <w:jc w:val="center"/>
      </w:pPr>
      <w:r>
        <w:rPr>
          <w:sz w:val="20"/>
        </w:rPr>
        <w:t xml:space="preserve">ПЕРЕЧЕНЬ</w:t>
      </w:r>
    </w:p>
    <w:p>
      <w:pPr>
        <w:pStyle w:val="2"/>
        <w:jc w:val="center"/>
      </w:pPr>
      <w:r>
        <w:rPr>
          <w:sz w:val="20"/>
        </w:rPr>
        <w:t xml:space="preserve">ПРОФЕССИЙ РАБОЧИХ, ДОЛЖНОСТЕЙ СЛУЖАЩИХ, РЕКОМЕНДУЕМЫХ</w:t>
      </w:r>
    </w:p>
    <w:p>
      <w:pPr>
        <w:pStyle w:val="2"/>
        <w:jc w:val="center"/>
      </w:pPr>
      <w:r>
        <w:rPr>
          <w:sz w:val="20"/>
        </w:rPr>
        <w:t xml:space="preserve">К ОСВОЕНИЮ В РАМКАХ ПРОГРАММЫ ПОДГОТОВКИ СПЕЦИАЛИСТОВ</w:t>
      </w:r>
    </w:p>
    <w:p>
      <w:pPr>
        <w:pStyle w:val="2"/>
        <w:jc w:val="center"/>
      </w:pPr>
      <w:r>
        <w:rPr>
          <w:sz w:val="20"/>
        </w:rPr>
        <w:t xml:space="preserve">СРЕДНЕГО ЗВЕНА ПО СПЕЦИАЛЬНОСТИ 13.02.11 ТЕХНИЧЕСКАЯ</w:t>
      </w:r>
    </w:p>
    <w:p>
      <w:pPr>
        <w:pStyle w:val="2"/>
        <w:jc w:val="center"/>
      </w:pPr>
      <w:r>
        <w:rPr>
          <w:sz w:val="20"/>
        </w:rPr>
        <w:t xml:space="preserve">ЭКСПЛУАТАЦИЯ И ОБСЛУЖИВАНИЕ ЭЛЕКТРИЧЕСКОГО</w:t>
      </w:r>
    </w:p>
    <w:p>
      <w:pPr>
        <w:pStyle w:val="2"/>
        <w:jc w:val="center"/>
      </w:pPr>
      <w:r>
        <w:rPr>
          <w:sz w:val="20"/>
        </w:rPr>
        <w:t xml:space="preserve">И ЭЛЕКТРОМЕХАНИЧЕСКОГО ОБОРУДОВАНИЯ (ПО ОТРАСЛЯМ)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556"/>
        <w:gridCol w:w="3515"/>
      </w:tblGrid>
      <w:tr>
        <w:tc>
          <w:tcPr>
            <w:tcW w:w="5556" w:type="dxa"/>
          </w:tcPr>
          <w:p>
            <w:pPr>
              <w:pStyle w:val="0"/>
              <w:jc w:val="center"/>
            </w:pPr>
            <w:r>
              <w:rPr>
                <w:sz w:val="20"/>
              </w:rPr>
              <w:t xml:space="preserve">Код по </w:t>
            </w:r>
            <w:hyperlink w:history="0" r:id="rId42"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Перечню</w:t>
              </w:r>
            </w:hyperlink>
            <w:r>
              <w:rPr>
                <w:sz w:val="20"/>
              </w:rPr>
              <w:t xml:space="preserve">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от 27 июня 2014 г. N 695 (зарегистрирован Министерством юстиции Российской Федерации 22 июля 2014 г., регистрационный N 33205), от 3 февраля 2017 г. N 106 (зарегистрирован Министерством юстиции Российской Федерации 11 апреля 2017 г., регистрационный N 46339)</w:t>
            </w:r>
          </w:p>
        </w:tc>
        <w:tc>
          <w:tcPr>
            <w:tcW w:w="3515" w:type="dxa"/>
          </w:tcPr>
          <w:p>
            <w:pPr>
              <w:pStyle w:val="0"/>
              <w:jc w:val="center"/>
            </w:pPr>
            <w:r>
              <w:rPr>
                <w:sz w:val="20"/>
              </w:rPr>
              <w:t xml:space="preserve">Наименование профессий рабочих, должностей служащих</w:t>
            </w:r>
          </w:p>
        </w:tc>
      </w:tr>
      <w:tr>
        <w:tc>
          <w:tcPr>
            <w:tcW w:w="5556" w:type="dxa"/>
          </w:tcPr>
          <w:p>
            <w:pPr>
              <w:pStyle w:val="0"/>
              <w:jc w:val="center"/>
            </w:pPr>
            <w:hyperlink w:history="0" r:id="rId43"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18590</w:t>
              </w:r>
            </w:hyperlink>
          </w:p>
        </w:tc>
        <w:tc>
          <w:tcPr>
            <w:tcW w:w="3515" w:type="dxa"/>
          </w:tcPr>
          <w:p>
            <w:pPr>
              <w:pStyle w:val="0"/>
              <w:jc w:val="center"/>
            </w:pPr>
            <w:r>
              <w:rPr>
                <w:sz w:val="20"/>
              </w:rPr>
              <w:t xml:space="preserve">Слесарь-электрик по ремонту электрооборудования</w:t>
            </w:r>
          </w:p>
        </w:tc>
      </w:tr>
      <w:tr>
        <w:tc>
          <w:tcPr>
            <w:tcW w:w="5556" w:type="dxa"/>
          </w:tcPr>
          <w:p>
            <w:pPr>
              <w:pStyle w:val="0"/>
            </w:pPr>
            <w:r>
              <w:rPr>
                <w:sz w:val="20"/>
              </w:rPr>
            </w:r>
          </w:p>
        </w:tc>
        <w:tc>
          <w:tcPr>
            <w:tcW w:w="3515" w:type="dxa"/>
          </w:tcPr>
          <w:p>
            <w:pPr>
              <w:pStyle w:val="0"/>
              <w:jc w:val="center"/>
            </w:pPr>
            <w:r>
              <w:rPr>
                <w:sz w:val="20"/>
              </w:rPr>
              <w:t xml:space="preserve">Слесарь-электрик по обслуживанию и ремонту эскалаторов</w:t>
            </w:r>
          </w:p>
        </w:tc>
      </w:tr>
      <w:tr>
        <w:tc>
          <w:tcPr>
            <w:tcW w:w="5556" w:type="dxa"/>
          </w:tcPr>
          <w:p>
            <w:pPr>
              <w:pStyle w:val="0"/>
              <w:jc w:val="center"/>
            </w:pPr>
            <w:hyperlink w:history="0" r:id="rId44"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19933</w:t>
              </w:r>
            </w:hyperlink>
          </w:p>
        </w:tc>
        <w:tc>
          <w:tcPr>
            <w:tcW w:w="3515" w:type="dxa"/>
          </w:tcPr>
          <w:p>
            <w:pPr>
              <w:pStyle w:val="0"/>
              <w:jc w:val="center"/>
            </w:pPr>
            <w:r>
              <w:rPr>
                <w:sz w:val="20"/>
              </w:rPr>
              <w:t xml:space="preserve">Электрослесарь строительный</w:t>
            </w:r>
          </w:p>
        </w:tc>
      </w:tr>
      <w:tr>
        <w:tc>
          <w:tcPr>
            <w:tcW w:w="5556" w:type="dxa"/>
          </w:tcPr>
          <w:p>
            <w:pPr>
              <w:pStyle w:val="0"/>
              <w:jc w:val="center"/>
            </w:pPr>
            <w:hyperlink w:history="0" r:id="rId45"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18596</w:t>
              </w:r>
            </w:hyperlink>
          </w:p>
        </w:tc>
        <w:tc>
          <w:tcPr>
            <w:tcW w:w="3515" w:type="dxa"/>
          </w:tcPr>
          <w:p>
            <w:pPr>
              <w:pStyle w:val="0"/>
              <w:jc w:val="center"/>
            </w:pPr>
            <w:r>
              <w:rPr>
                <w:sz w:val="20"/>
              </w:rPr>
              <w:t xml:space="preserve">Слесарь-электромонтажник</w:t>
            </w:r>
          </w:p>
        </w:tc>
      </w:tr>
      <w:tr>
        <w:tc>
          <w:tcPr>
            <w:tcW w:w="5556" w:type="dxa"/>
          </w:tcPr>
          <w:p>
            <w:pPr>
              <w:pStyle w:val="0"/>
              <w:jc w:val="center"/>
            </w:pPr>
            <w:hyperlink w:history="0" r:id="rId46"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19778</w:t>
              </w:r>
            </w:hyperlink>
          </w:p>
        </w:tc>
        <w:tc>
          <w:tcPr>
            <w:tcW w:w="3515" w:type="dxa"/>
          </w:tcPr>
          <w:p>
            <w:pPr>
              <w:pStyle w:val="0"/>
              <w:jc w:val="center"/>
            </w:pPr>
            <w:r>
              <w:rPr>
                <w:sz w:val="20"/>
              </w:rPr>
              <w:t xml:space="preserve">Электромеханик по лифтам</w:t>
            </w:r>
          </w:p>
        </w:tc>
      </w:tr>
      <w:tr>
        <w:tc>
          <w:tcPr>
            <w:tcW w:w="5556" w:type="dxa"/>
          </w:tcPr>
          <w:p>
            <w:pPr>
              <w:pStyle w:val="0"/>
              <w:jc w:val="center"/>
            </w:pPr>
            <w:hyperlink w:history="0" r:id="rId47"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19861</w:t>
              </w:r>
            </w:hyperlink>
          </w:p>
        </w:tc>
        <w:tc>
          <w:tcPr>
            <w:tcW w:w="3515" w:type="dxa"/>
          </w:tcPr>
          <w:p>
            <w:pPr>
              <w:pStyle w:val="0"/>
              <w:jc w:val="center"/>
            </w:pPr>
            <w:r>
              <w:rPr>
                <w:sz w:val="20"/>
              </w:rPr>
              <w:t xml:space="preserve">Электромонтер по ремонту и обслуживанию электрооборудования</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 среднего</w:t>
      </w:r>
    </w:p>
    <w:p>
      <w:pPr>
        <w:pStyle w:val="0"/>
        <w:jc w:val="right"/>
      </w:pPr>
      <w:r>
        <w:rPr>
          <w:sz w:val="20"/>
        </w:rPr>
        <w:t xml:space="preserve">профессионального образования</w:t>
      </w:r>
    </w:p>
    <w:p>
      <w:pPr>
        <w:pStyle w:val="0"/>
        <w:jc w:val="right"/>
      </w:pPr>
      <w:r>
        <w:rPr>
          <w:sz w:val="20"/>
        </w:rPr>
        <w:t xml:space="preserve">по специальности 13.02.11 Техническая</w:t>
      </w:r>
    </w:p>
    <w:p>
      <w:pPr>
        <w:pStyle w:val="0"/>
        <w:jc w:val="right"/>
      </w:pPr>
      <w:r>
        <w:rPr>
          <w:sz w:val="20"/>
        </w:rPr>
        <w:t xml:space="preserve">эксплуатация и обслуживание электрического</w:t>
      </w:r>
    </w:p>
    <w:p>
      <w:pPr>
        <w:pStyle w:val="0"/>
        <w:jc w:val="right"/>
      </w:pPr>
      <w:r>
        <w:rPr>
          <w:sz w:val="20"/>
        </w:rPr>
        <w:t xml:space="preserve">и электромеханического оборудования</w:t>
      </w:r>
    </w:p>
    <w:p>
      <w:pPr>
        <w:pStyle w:val="0"/>
        <w:jc w:val="right"/>
      </w:pPr>
      <w:r>
        <w:rPr>
          <w:sz w:val="20"/>
        </w:rPr>
        <w:t xml:space="preserve">(по отраслям)</w:t>
      </w:r>
    </w:p>
    <w:p>
      <w:pPr>
        <w:pStyle w:val="0"/>
        <w:jc w:val="both"/>
      </w:pPr>
      <w:r>
        <w:rPr>
          <w:sz w:val="20"/>
        </w:rPr>
      </w:r>
    </w:p>
    <w:bookmarkStart w:id="351" w:name="P351"/>
    <w:bookmarkEnd w:id="351"/>
    <w:p>
      <w:pPr>
        <w:pStyle w:val="2"/>
        <w:jc w:val="center"/>
      </w:pPr>
      <w:r>
        <w:rPr>
          <w:sz w:val="20"/>
        </w:rPr>
        <w:t xml:space="preserve">МИНИМАЛЬНЫЕ ТРЕБОВАНИЯ</w:t>
      </w:r>
    </w:p>
    <w:p>
      <w:pPr>
        <w:pStyle w:val="2"/>
        <w:jc w:val="center"/>
      </w:pPr>
      <w:r>
        <w:rPr>
          <w:sz w:val="20"/>
        </w:rPr>
        <w:t xml:space="preserve">К РЕЗУЛЬТАТАМ ОСВОЕНИЯ ОСНОВНЫХ ВИДОВ ДЕЯТЕЛЬНОСТИ</w:t>
      </w:r>
    </w:p>
    <w:p>
      <w:pPr>
        <w:pStyle w:val="2"/>
        <w:jc w:val="center"/>
      </w:pPr>
      <w:r>
        <w:rPr>
          <w:sz w:val="20"/>
        </w:rPr>
        <w:t xml:space="preserve">ОБРАЗОВАТЕЛЬНОЙ ПРОГРАММЫ СРЕДНЕГО ПРОФЕССИОНАЛЬНОГО</w:t>
      </w:r>
    </w:p>
    <w:p>
      <w:pPr>
        <w:pStyle w:val="2"/>
        <w:jc w:val="center"/>
      </w:pPr>
      <w:r>
        <w:rPr>
          <w:sz w:val="20"/>
        </w:rPr>
        <w:t xml:space="preserve">ОБРАЗОВАНИЯ ПО СПЕЦИАЛЬНОСТИ 13.02.11 ТЕХНИЧЕСКАЯ</w:t>
      </w:r>
    </w:p>
    <w:p>
      <w:pPr>
        <w:pStyle w:val="2"/>
        <w:jc w:val="center"/>
      </w:pPr>
      <w:r>
        <w:rPr>
          <w:sz w:val="20"/>
        </w:rPr>
        <w:t xml:space="preserve">ЭКСПЛУАТАЦИЯ И ОБСЛУЖИВАНИЕ ЭЛЕКТРИЧЕСКОГО</w:t>
      </w:r>
    </w:p>
    <w:p>
      <w:pPr>
        <w:pStyle w:val="2"/>
        <w:jc w:val="center"/>
      </w:pPr>
      <w:r>
        <w:rPr>
          <w:sz w:val="20"/>
        </w:rPr>
        <w:t xml:space="preserve">И ЭЛЕКТРОМЕХАНИЧЕСКОГО ОБОРУДОВАНИЯ (ПО ОТРАСЛЯМ)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948"/>
        <w:gridCol w:w="6123"/>
      </w:tblGrid>
      <w:tr>
        <w:tc>
          <w:tcPr>
            <w:tcW w:w="2948" w:type="dxa"/>
          </w:tcPr>
          <w:p>
            <w:pPr>
              <w:pStyle w:val="0"/>
              <w:jc w:val="center"/>
            </w:pPr>
            <w:r>
              <w:rPr>
                <w:sz w:val="20"/>
              </w:rPr>
              <w:t xml:space="preserve">Основной вид деятельности</w:t>
            </w:r>
          </w:p>
        </w:tc>
        <w:tc>
          <w:tcPr>
            <w:tcW w:w="6123" w:type="dxa"/>
          </w:tcPr>
          <w:p>
            <w:pPr>
              <w:pStyle w:val="0"/>
              <w:jc w:val="center"/>
            </w:pPr>
            <w:r>
              <w:rPr>
                <w:sz w:val="20"/>
              </w:rPr>
              <w:t xml:space="preserve">Требования к знаниям, умениям, практическому опыту</w:t>
            </w:r>
          </w:p>
        </w:tc>
      </w:tr>
      <w:tr>
        <w:tc>
          <w:tcPr>
            <w:tcW w:w="2948" w:type="dxa"/>
          </w:tcPr>
          <w:p>
            <w:pPr>
              <w:pStyle w:val="0"/>
            </w:pPr>
            <w:r>
              <w:rPr>
                <w:sz w:val="20"/>
              </w:rPr>
              <w:t xml:space="preserve">Организация простых работ по техническому обслуживанию и ремонту электрического и электромеханического оборудования</w:t>
            </w:r>
          </w:p>
        </w:tc>
        <w:tc>
          <w:tcPr>
            <w:tcW w:w="6123" w:type="dxa"/>
          </w:tcPr>
          <w:p>
            <w:pPr>
              <w:pStyle w:val="0"/>
              <w:jc w:val="both"/>
            </w:pPr>
            <w:r>
              <w:rPr>
                <w:sz w:val="20"/>
              </w:rPr>
              <w:t xml:space="preserve">знать:</w:t>
            </w:r>
          </w:p>
          <w:p>
            <w:pPr>
              <w:pStyle w:val="0"/>
              <w:ind w:firstLine="283"/>
              <w:jc w:val="both"/>
            </w:pPr>
            <w:r>
              <w:rPr>
                <w:sz w:val="20"/>
              </w:rPr>
              <w:t xml:space="preserve">технические параметры, характеристики и особенности различных видов электрических машин;</w:t>
            </w:r>
          </w:p>
          <w:p>
            <w:pPr>
              <w:pStyle w:val="0"/>
              <w:ind w:firstLine="283"/>
              <w:jc w:val="both"/>
            </w:pPr>
            <w:r>
              <w:rPr>
                <w:sz w:val="20"/>
              </w:rPr>
              <w:t xml:space="preserve">классификацию основного электрического и электромеханического оборудования отрасли;</w:t>
            </w:r>
          </w:p>
          <w:p>
            <w:pPr>
              <w:pStyle w:val="0"/>
              <w:ind w:firstLine="283"/>
              <w:jc w:val="both"/>
            </w:pPr>
            <w:r>
              <w:rPr>
                <w:sz w:val="20"/>
              </w:rPr>
              <w:t xml:space="preserve">элементы систем автоматики, их классификацию, основные характеристики и принципы построения систем автоматического управления электрическим и электромеханическим оборудованием;</w:t>
            </w:r>
          </w:p>
          <w:p>
            <w:pPr>
              <w:pStyle w:val="0"/>
              <w:ind w:firstLine="283"/>
              <w:jc w:val="both"/>
            </w:pPr>
            <w:r>
              <w:rPr>
                <w:sz w:val="20"/>
              </w:rPr>
              <w:t xml:space="preserve">классификацию и назначение электроприводов, физические процессы в электроприводах;</w:t>
            </w:r>
          </w:p>
          <w:p>
            <w:pPr>
              <w:pStyle w:val="0"/>
              <w:ind w:firstLine="283"/>
              <w:jc w:val="both"/>
            </w:pPr>
            <w:r>
              <w:rPr>
                <w:sz w:val="20"/>
              </w:rPr>
              <w:t xml:space="preserve">выбор электродвигателей и схем управления;</w:t>
            </w:r>
          </w:p>
          <w:p>
            <w:pPr>
              <w:pStyle w:val="0"/>
              <w:ind w:firstLine="283"/>
              <w:jc w:val="both"/>
            </w:pPr>
            <w:r>
              <w:rPr>
                <w:sz w:val="20"/>
              </w:rPr>
              <w:t xml:space="preserve">устройство систем электроснабжения, выбор элементов схемы электроснабжения и защиты;</w:t>
            </w:r>
          </w:p>
          <w:p>
            <w:pPr>
              <w:pStyle w:val="0"/>
              <w:ind w:firstLine="283"/>
              <w:jc w:val="both"/>
            </w:pPr>
            <w:r>
              <w:rPr>
                <w:sz w:val="20"/>
              </w:rPr>
              <w:t xml:space="preserve">физические принципы работы, конструкцию, технические характеристики, области применения, правила эксплуатации электрического и электромеханического оборудования;</w:t>
            </w:r>
          </w:p>
          <w:p>
            <w:pPr>
              <w:pStyle w:val="0"/>
              <w:ind w:firstLine="283"/>
              <w:jc w:val="both"/>
            </w:pPr>
            <w:r>
              <w:rPr>
                <w:sz w:val="20"/>
              </w:rPr>
              <w:t xml:space="preserve">условия эксплуатации электрооборудования;</w:t>
            </w:r>
          </w:p>
          <w:p>
            <w:pPr>
              <w:pStyle w:val="0"/>
              <w:ind w:firstLine="283"/>
              <w:jc w:val="both"/>
            </w:pPr>
            <w:r>
              <w:rPr>
                <w:sz w:val="20"/>
              </w:rPr>
              <w:t xml:space="preserve">действующую нормативно-техническую документацию по специальности;</w:t>
            </w:r>
          </w:p>
          <w:p>
            <w:pPr>
              <w:pStyle w:val="0"/>
              <w:ind w:firstLine="283"/>
              <w:jc w:val="both"/>
            </w:pPr>
            <w:r>
              <w:rPr>
                <w:sz w:val="20"/>
              </w:rPr>
              <w:t xml:space="preserve">порядок проведения стандартных и сертифицированных испытаний;</w:t>
            </w:r>
          </w:p>
          <w:p>
            <w:pPr>
              <w:pStyle w:val="0"/>
              <w:ind w:firstLine="283"/>
              <w:jc w:val="both"/>
            </w:pPr>
            <w:r>
              <w:rPr>
                <w:sz w:val="20"/>
              </w:rPr>
              <w:t xml:space="preserve">правила сдачи оборудования в ремонт и приема после ремонта;</w:t>
            </w:r>
          </w:p>
          <w:p>
            <w:pPr>
              <w:pStyle w:val="0"/>
              <w:ind w:firstLine="283"/>
              <w:jc w:val="both"/>
            </w:pPr>
            <w:r>
              <w:rPr>
                <w:sz w:val="20"/>
              </w:rPr>
              <w:t xml:space="preserve">пути и средства повышения долговечности оборудования;</w:t>
            </w:r>
          </w:p>
          <w:p>
            <w:pPr>
              <w:pStyle w:val="0"/>
              <w:ind w:firstLine="283"/>
              <w:jc w:val="both"/>
            </w:pPr>
            <w:r>
              <w:rPr>
                <w:sz w:val="20"/>
              </w:rPr>
              <w:t xml:space="preserve">технологию ремонта внутрицеховых сетей, кабельных линий, электрооборудования трансформаторных подстанций, электрических машин, пускорегулирующей аппаратуры</w:t>
            </w:r>
          </w:p>
          <w:p>
            <w:pPr>
              <w:pStyle w:val="0"/>
              <w:jc w:val="both"/>
            </w:pPr>
            <w:r>
              <w:rPr>
                <w:sz w:val="20"/>
              </w:rPr>
              <w:t xml:space="preserve">уметь:</w:t>
            </w:r>
          </w:p>
          <w:p>
            <w:pPr>
              <w:pStyle w:val="0"/>
              <w:ind w:firstLine="283"/>
              <w:jc w:val="both"/>
            </w:pPr>
            <w:r>
              <w:rPr>
                <w:sz w:val="20"/>
              </w:rPr>
              <w:t xml:space="preserve">определять электроэнергетические параметры электрических машин и аппаратов, электротехнических устройств и систем;</w:t>
            </w:r>
          </w:p>
          <w:p>
            <w:pPr>
              <w:pStyle w:val="0"/>
              <w:ind w:firstLine="283"/>
              <w:jc w:val="both"/>
            </w:pPr>
            <w:r>
              <w:rPr>
                <w:sz w:val="20"/>
              </w:rPr>
              <w:t xml:space="preserve">подбирать технологическое оборудование для ремонта и эксплуатации электрических машин и аппаратов, электротехнических устройств и систем, определять оптимальные варианты его использования;</w:t>
            </w:r>
          </w:p>
          <w:p>
            <w:pPr>
              <w:pStyle w:val="0"/>
              <w:ind w:firstLine="283"/>
              <w:jc w:val="both"/>
            </w:pPr>
            <w:r>
              <w:rPr>
                <w:sz w:val="20"/>
              </w:rPr>
              <w:t xml:space="preserve">организовывать и выполнять наладку, регулировку и проверку электрического и электромеханического оборудования;</w:t>
            </w:r>
          </w:p>
          <w:p>
            <w:pPr>
              <w:pStyle w:val="0"/>
              <w:ind w:firstLine="283"/>
              <w:jc w:val="both"/>
            </w:pPr>
            <w:r>
              <w:rPr>
                <w:sz w:val="20"/>
              </w:rPr>
              <w:t xml:space="preserve">проводить анализ неисправностей электрооборудования;</w:t>
            </w:r>
          </w:p>
          <w:p>
            <w:pPr>
              <w:pStyle w:val="0"/>
              <w:ind w:firstLine="283"/>
              <w:jc w:val="both"/>
            </w:pPr>
            <w:r>
              <w:rPr>
                <w:sz w:val="20"/>
              </w:rPr>
              <w:t xml:space="preserve">эффективно использовать материалы и оборудование;</w:t>
            </w:r>
          </w:p>
          <w:p>
            <w:pPr>
              <w:pStyle w:val="0"/>
              <w:ind w:firstLine="283"/>
              <w:jc w:val="both"/>
            </w:pPr>
            <w:r>
              <w:rPr>
                <w:sz w:val="20"/>
              </w:rPr>
              <w:t xml:space="preserve">заполнять маршрутно-технологическую документацию на эксплуатацию и обслуживание отраслевого электрического и электромеханического оборудования;</w:t>
            </w:r>
          </w:p>
          <w:p>
            <w:pPr>
              <w:pStyle w:val="0"/>
              <w:ind w:firstLine="283"/>
              <w:jc w:val="both"/>
            </w:pPr>
            <w:r>
              <w:rPr>
                <w:sz w:val="20"/>
              </w:rPr>
              <w:t xml:space="preserve">оценивать эффективность работы электрического и электромеханического оборудования;</w:t>
            </w:r>
          </w:p>
          <w:p>
            <w:pPr>
              <w:pStyle w:val="0"/>
              <w:ind w:firstLine="283"/>
              <w:jc w:val="both"/>
            </w:pPr>
            <w:r>
              <w:rPr>
                <w:sz w:val="20"/>
              </w:rPr>
              <w:t xml:space="preserve">осуществлять технический контроль при эксплуатации электрического и электромеханического оборудования;</w:t>
            </w:r>
          </w:p>
          <w:p>
            <w:pPr>
              <w:pStyle w:val="0"/>
              <w:ind w:firstLine="283"/>
              <w:jc w:val="both"/>
            </w:pPr>
            <w:r>
              <w:rPr>
                <w:sz w:val="20"/>
              </w:rPr>
              <w:t xml:space="preserve">осуществлять метрологическую поверку изделий;</w:t>
            </w:r>
          </w:p>
          <w:p>
            <w:pPr>
              <w:pStyle w:val="0"/>
              <w:ind w:firstLine="283"/>
              <w:jc w:val="both"/>
            </w:pPr>
            <w:r>
              <w:rPr>
                <w:sz w:val="20"/>
              </w:rPr>
              <w:t xml:space="preserve">производить диагностику оборудования и определение его ресурсов;</w:t>
            </w:r>
          </w:p>
          <w:p>
            <w:pPr>
              <w:pStyle w:val="0"/>
              <w:ind w:firstLine="283"/>
              <w:jc w:val="both"/>
            </w:pPr>
            <w:r>
              <w:rPr>
                <w:sz w:val="20"/>
              </w:rPr>
              <w:t xml:space="preserve">прогнозировать отказы и обнаруживать дефекты электрического и электромеханического оборудования.</w:t>
            </w:r>
          </w:p>
          <w:p>
            <w:pPr>
              <w:pStyle w:val="0"/>
              <w:jc w:val="both"/>
            </w:pPr>
            <w:r>
              <w:rPr>
                <w:sz w:val="20"/>
              </w:rPr>
              <w:t xml:space="preserve">иметь практический опыт в:</w:t>
            </w:r>
          </w:p>
          <w:p>
            <w:pPr>
              <w:pStyle w:val="0"/>
              <w:ind w:firstLine="283"/>
              <w:jc w:val="both"/>
            </w:pPr>
            <w:r>
              <w:rPr>
                <w:sz w:val="20"/>
              </w:rPr>
              <w:t xml:space="preserve">выполнении работ по технической эксплуатации, обслуживанию и ремонту электрического и электромеханического оборудования;</w:t>
            </w:r>
          </w:p>
          <w:p>
            <w:pPr>
              <w:pStyle w:val="0"/>
              <w:ind w:firstLine="283"/>
              <w:jc w:val="both"/>
            </w:pPr>
            <w:r>
              <w:rPr>
                <w:sz w:val="20"/>
              </w:rPr>
              <w:t xml:space="preserve">использовании основных измерительных приборов.</w:t>
            </w:r>
          </w:p>
        </w:tc>
      </w:tr>
      <w:tr>
        <w:tc>
          <w:tcPr>
            <w:tcW w:w="2948" w:type="dxa"/>
          </w:tcPr>
          <w:p>
            <w:pPr>
              <w:pStyle w:val="0"/>
            </w:pPr>
            <w:r>
              <w:rPr>
                <w:sz w:val="20"/>
              </w:rPr>
              <w:t xml:space="preserve">Выполнение Сервисного обслуживания бытовых машин и приборов</w:t>
            </w:r>
          </w:p>
        </w:tc>
        <w:tc>
          <w:tcPr>
            <w:tcW w:w="6123" w:type="dxa"/>
          </w:tcPr>
          <w:p>
            <w:pPr>
              <w:pStyle w:val="0"/>
              <w:jc w:val="both"/>
            </w:pPr>
            <w:r>
              <w:rPr>
                <w:sz w:val="20"/>
              </w:rPr>
              <w:t xml:space="preserve">знать:</w:t>
            </w:r>
          </w:p>
          <w:p>
            <w:pPr>
              <w:pStyle w:val="0"/>
              <w:ind w:firstLine="283"/>
              <w:jc w:val="both"/>
            </w:pPr>
            <w:r>
              <w:rPr>
                <w:sz w:val="20"/>
              </w:rPr>
              <w:t xml:space="preserve">классификацию, конструкции, технические характеристики и области применения бытовых машин и приборов;</w:t>
            </w:r>
          </w:p>
          <w:p>
            <w:pPr>
              <w:pStyle w:val="0"/>
              <w:ind w:firstLine="283"/>
              <w:jc w:val="both"/>
            </w:pPr>
            <w:r>
              <w:rPr>
                <w:sz w:val="20"/>
              </w:rPr>
              <w:t xml:space="preserve">порядок организации сервисного обслуживания и ремонта бытовой техники;</w:t>
            </w:r>
          </w:p>
          <w:p>
            <w:pPr>
              <w:pStyle w:val="0"/>
              <w:ind w:firstLine="283"/>
              <w:jc w:val="both"/>
            </w:pPr>
            <w:r>
              <w:rPr>
                <w:sz w:val="20"/>
              </w:rPr>
              <w:t xml:space="preserve">типовые технологические процессы и оборудование при эксплуатации, обслуживании, ремонте и испытаниях бытовой техники;</w:t>
            </w:r>
          </w:p>
          <w:p>
            <w:pPr>
              <w:pStyle w:val="0"/>
              <w:ind w:firstLine="283"/>
              <w:jc w:val="both"/>
            </w:pPr>
            <w:r>
              <w:rPr>
                <w:sz w:val="20"/>
              </w:rPr>
              <w:t xml:space="preserve">методы и оборудование диагностики и контроля технического состояния бытовой техники;</w:t>
            </w:r>
          </w:p>
          <w:p>
            <w:pPr>
              <w:pStyle w:val="0"/>
              <w:ind w:firstLine="283"/>
              <w:jc w:val="both"/>
            </w:pPr>
            <w:r>
              <w:rPr>
                <w:sz w:val="20"/>
              </w:rPr>
              <w:t xml:space="preserve">прогрессивные технологии ремонта электробытовой техники.</w:t>
            </w:r>
          </w:p>
          <w:p>
            <w:pPr>
              <w:pStyle w:val="0"/>
              <w:jc w:val="both"/>
            </w:pPr>
            <w:r>
              <w:rPr>
                <w:sz w:val="20"/>
              </w:rPr>
              <w:t xml:space="preserve">уметь:</w:t>
            </w:r>
          </w:p>
          <w:p>
            <w:pPr>
              <w:pStyle w:val="0"/>
              <w:ind w:firstLine="283"/>
              <w:jc w:val="both"/>
            </w:pPr>
            <w:r>
              <w:rPr>
                <w:sz w:val="20"/>
              </w:rPr>
              <w:t xml:space="preserve">организовывать обслуживание и ремонт бытовых машин и приборов;</w:t>
            </w:r>
          </w:p>
          <w:p>
            <w:pPr>
              <w:pStyle w:val="0"/>
              <w:ind w:firstLine="283"/>
              <w:jc w:val="both"/>
            </w:pPr>
            <w:r>
              <w:rPr>
                <w:sz w:val="20"/>
              </w:rPr>
              <w:t xml:space="preserve">оценивать эффективность работы бытовых машин и приборов;</w:t>
            </w:r>
          </w:p>
          <w:p>
            <w:pPr>
              <w:pStyle w:val="0"/>
              <w:ind w:firstLine="283"/>
              <w:jc w:val="both"/>
            </w:pPr>
            <w:r>
              <w:rPr>
                <w:sz w:val="20"/>
              </w:rPr>
              <w:t xml:space="preserve">эффективно использовать материалы и оборудование;</w:t>
            </w:r>
          </w:p>
          <w:p>
            <w:pPr>
              <w:pStyle w:val="0"/>
              <w:ind w:firstLine="283"/>
              <w:jc w:val="both"/>
            </w:pPr>
            <w:r>
              <w:rPr>
                <w:sz w:val="20"/>
              </w:rPr>
              <w:t xml:space="preserve">пользоваться основным оборудованием, приспособлениями и инструментом для ремонта бытовых машин и приборов;</w:t>
            </w:r>
          </w:p>
          <w:p>
            <w:pPr>
              <w:pStyle w:val="0"/>
              <w:ind w:firstLine="283"/>
              <w:jc w:val="both"/>
            </w:pPr>
            <w:r>
              <w:rPr>
                <w:sz w:val="20"/>
              </w:rPr>
              <w:t xml:space="preserve">производить расчет электронагревательного оборудования;</w:t>
            </w:r>
          </w:p>
          <w:p>
            <w:pPr>
              <w:pStyle w:val="0"/>
              <w:ind w:firstLine="283"/>
              <w:jc w:val="both"/>
            </w:pPr>
            <w:r>
              <w:rPr>
                <w:sz w:val="20"/>
              </w:rPr>
              <w:t xml:space="preserve">производить наладку и испытания электробытовых приборов.</w:t>
            </w:r>
          </w:p>
          <w:p>
            <w:pPr>
              <w:pStyle w:val="0"/>
              <w:jc w:val="both"/>
            </w:pPr>
            <w:r>
              <w:rPr>
                <w:sz w:val="20"/>
              </w:rPr>
              <w:t xml:space="preserve">иметь практический опыт в:</w:t>
            </w:r>
          </w:p>
          <w:p>
            <w:pPr>
              <w:pStyle w:val="0"/>
              <w:ind w:firstLine="283"/>
              <w:jc w:val="both"/>
            </w:pPr>
            <w:r>
              <w:rPr>
                <w:sz w:val="20"/>
              </w:rPr>
              <w:t xml:space="preserve">выполнении работ по техническому обслуживанию и ремонту бытовой техники;</w:t>
            </w:r>
          </w:p>
          <w:p>
            <w:pPr>
              <w:pStyle w:val="0"/>
              <w:ind w:firstLine="283"/>
              <w:jc w:val="both"/>
            </w:pPr>
            <w:r>
              <w:rPr>
                <w:sz w:val="20"/>
              </w:rPr>
              <w:t xml:space="preserve">диагностике и контроле технического состояния бытовой техники.</w:t>
            </w:r>
          </w:p>
        </w:tc>
      </w:tr>
      <w:tr>
        <w:tc>
          <w:tcPr>
            <w:tcW w:w="2948" w:type="dxa"/>
          </w:tcPr>
          <w:p>
            <w:pPr>
              <w:pStyle w:val="0"/>
            </w:pPr>
            <w:r>
              <w:rPr>
                <w:sz w:val="20"/>
              </w:rPr>
              <w:t xml:space="preserve">Организация деятельности производственного подразделения</w:t>
            </w:r>
          </w:p>
        </w:tc>
        <w:tc>
          <w:tcPr>
            <w:tcW w:w="6123" w:type="dxa"/>
          </w:tcPr>
          <w:p>
            <w:pPr>
              <w:pStyle w:val="0"/>
              <w:jc w:val="both"/>
            </w:pPr>
            <w:r>
              <w:rPr>
                <w:sz w:val="20"/>
              </w:rPr>
              <w:t xml:space="preserve">знать:</w:t>
            </w:r>
          </w:p>
          <w:p>
            <w:pPr>
              <w:pStyle w:val="0"/>
              <w:ind w:firstLine="283"/>
              <w:jc w:val="both"/>
            </w:pPr>
            <w:r>
              <w:rPr>
                <w:sz w:val="20"/>
              </w:rPr>
              <w:t xml:space="preserve">особенности менеджмента в области профессиональной деятельности;</w:t>
            </w:r>
          </w:p>
          <w:p>
            <w:pPr>
              <w:pStyle w:val="0"/>
              <w:ind w:firstLine="283"/>
              <w:jc w:val="both"/>
            </w:pPr>
            <w:r>
              <w:rPr>
                <w:sz w:val="20"/>
              </w:rPr>
              <w:t xml:space="preserve">принципы делового общения в коллективе;</w:t>
            </w:r>
          </w:p>
          <w:p>
            <w:pPr>
              <w:pStyle w:val="0"/>
              <w:ind w:firstLine="283"/>
              <w:jc w:val="both"/>
            </w:pPr>
            <w:r>
              <w:rPr>
                <w:sz w:val="20"/>
              </w:rPr>
              <w:t xml:space="preserve">психологические аспекты профессиональной деятельности;</w:t>
            </w:r>
          </w:p>
          <w:p>
            <w:pPr>
              <w:pStyle w:val="0"/>
              <w:ind w:firstLine="283"/>
              <w:jc w:val="both"/>
            </w:pPr>
            <w:r>
              <w:rPr>
                <w:sz w:val="20"/>
              </w:rPr>
              <w:t xml:space="preserve">аспекты правового обеспечения профессиональной деятельности.</w:t>
            </w:r>
          </w:p>
          <w:p>
            <w:pPr>
              <w:pStyle w:val="0"/>
              <w:jc w:val="both"/>
            </w:pPr>
            <w:r>
              <w:rPr>
                <w:sz w:val="20"/>
              </w:rPr>
              <w:t xml:space="preserve">уметь:</w:t>
            </w:r>
          </w:p>
          <w:p>
            <w:pPr>
              <w:pStyle w:val="0"/>
              <w:ind w:firstLine="283"/>
              <w:jc w:val="both"/>
            </w:pPr>
            <w:r>
              <w:rPr>
                <w:sz w:val="20"/>
              </w:rPr>
              <w:t xml:space="preserve">составлять планы размещения оборудования и осуществлять организацию рабочих мест;</w:t>
            </w:r>
          </w:p>
          <w:p>
            <w:pPr>
              <w:pStyle w:val="0"/>
              <w:ind w:firstLine="283"/>
              <w:jc w:val="both"/>
            </w:pPr>
            <w:r>
              <w:rPr>
                <w:sz w:val="20"/>
              </w:rPr>
              <w:t xml:space="preserve">осуществлять контроль соблюдения технологической дисциплины, качества работ, эффективного использования технологического оборудования и материалов;</w:t>
            </w:r>
          </w:p>
          <w:p>
            <w:pPr>
              <w:pStyle w:val="0"/>
              <w:ind w:firstLine="283"/>
              <w:jc w:val="both"/>
            </w:pPr>
            <w:r>
              <w:rPr>
                <w:sz w:val="20"/>
              </w:rPr>
              <w:t xml:space="preserve">принимать и реализовывать управленческие решения;</w:t>
            </w:r>
          </w:p>
          <w:p>
            <w:pPr>
              <w:pStyle w:val="0"/>
              <w:ind w:firstLine="283"/>
              <w:jc w:val="both"/>
            </w:pPr>
            <w:r>
              <w:rPr>
                <w:sz w:val="20"/>
              </w:rPr>
              <w:t xml:space="preserve">рассчитывать показатели, характеризующие эффективность работы производственного подразделения, использования основного и вспомогательного оборудования.</w:t>
            </w:r>
          </w:p>
          <w:p>
            <w:pPr>
              <w:pStyle w:val="0"/>
              <w:jc w:val="both"/>
            </w:pPr>
            <w:r>
              <w:rPr>
                <w:sz w:val="20"/>
              </w:rPr>
              <w:t xml:space="preserve">иметь практический опыт в:</w:t>
            </w:r>
          </w:p>
          <w:p>
            <w:pPr>
              <w:pStyle w:val="0"/>
              <w:ind w:firstLine="283"/>
              <w:jc w:val="both"/>
            </w:pPr>
            <w:r>
              <w:rPr>
                <w:sz w:val="20"/>
              </w:rPr>
              <w:t xml:space="preserve">планировании и организации работы структурного подразделения;</w:t>
            </w:r>
          </w:p>
          <w:p>
            <w:pPr>
              <w:pStyle w:val="0"/>
              <w:ind w:firstLine="283"/>
              <w:jc w:val="both"/>
            </w:pPr>
            <w:r>
              <w:rPr>
                <w:sz w:val="20"/>
              </w:rPr>
              <w:t xml:space="preserve">анализе работы структурного подразделения.</w:t>
            </w:r>
          </w:p>
        </w:tc>
      </w:tr>
      <w:tr>
        <w:tc>
          <w:tcPr>
            <w:tcW w:w="2948" w:type="dxa"/>
          </w:tcPr>
          <w:p>
            <w:pPr>
              <w:pStyle w:val="0"/>
            </w:pPr>
            <w:r>
              <w:rPr>
                <w:sz w:val="20"/>
              </w:rPr>
              <w:t xml:space="preserve">Техническое обслуживание сложного электрического и электромеханического оборудования с электронным управлением</w:t>
            </w:r>
          </w:p>
        </w:tc>
        <w:tc>
          <w:tcPr>
            <w:tcW w:w="6123" w:type="dxa"/>
          </w:tcPr>
          <w:p>
            <w:pPr>
              <w:pStyle w:val="0"/>
              <w:jc w:val="both"/>
            </w:pPr>
            <w:r>
              <w:rPr>
                <w:sz w:val="20"/>
              </w:rPr>
              <w:t xml:space="preserve">знать:</w:t>
            </w:r>
          </w:p>
          <w:p>
            <w:pPr>
              <w:pStyle w:val="0"/>
              <w:ind w:firstLine="283"/>
              <w:jc w:val="both"/>
            </w:pPr>
            <w:r>
              <w:rPr>
                <w:sz w:val="20"/>
              </w:rPr>
              <w:t xml:space="preserve">особенности автоматизируемых процессов и производств;</w:t>
            </w:r>
          </w:p>
          <w:p>
            <w:pPr>
              <w:pStyle w:val="0"/>
              <w:ind w:firstLine="283"/>
              <w:jc w:val="both"/>
            </w:pPr>
            <w:r>
              <w:rPr>
                <w:sz w:val="20"/>
              </w:rPr>
              <w:t xml:space="preserve">основы комплексной механизации и автоматизации производства электрического и электромеханического оборудования;</w:t>
            </w:r>
          </w:p>
          <w:p>
            <w:pPr>
              <w:pStyle w:val="0"/>
              <w:ind w:firstLine="283"/>
              <w:jc w:val="both"/>
            </w:pPr>
            <w:r>
              <w:rPr>
                <w:sz w:val="20"/>
              </w:rPr>
              <w:t xml:space="preserve">физические принципы работы, конструкцию, технические характеристики, области применения, правила эксплуатации сложного электрического и электромеханического оборудования с электронным управлением;</w:t>
            </w:r>
          </w:p>
          <w:p>
            <w:pPr>
              <w:pStyle w:val="0"/>
              <w:ind w:firstLine="283"/>
              <w:jc w:val="both"/>
            </w:pPr>
            <w:r>
              <w:rPr>
                <w:sz w:val="20"/>
              </w:rPr>
              <w:t xml:space="preserve">условия эксплуатации сложного электрооборудования с электронным управлением.</w:t>
            </w:r>
          </w:p>
          <w:p>
            <w:pPr>
              <w:pStyle w:val="0"/>
              <w:jc w:val="both"/>
            </w:pPr>
            <w:r>
              <w:rPr>
                <w:sz w:val="20"/>
              </w:rPr>
              <w:t xml:space="preserve">уметь:</w:t>
            </w:r>
          </w:p>
          <w:p>
            <w:pPr>
              <w:pStyle w:val="0"/>
              <w:ind w:firstLine="283"/>
              <w:jc w:val="both"/>
            </w:pPr>
            <w:r>
              <w:rPr>
                <w:sz w:val="20"/>
              </w:rPr>
              <w:t xml:space="preserve">организовывать и вести технологический процесс обслуживания сложного электрического и электромеханического оборудования с электронным управлением;</w:t>
            </w:r>
          </w:p>
          <w:p>
            <w:pPr>
              <w:pStyle w:val="0"/>
              <w:ind w:firstLine="283"/>
              <w:jc w:val="both"/>
            </w:pPr>
            <w:r>
              <w:rPr>
                <w:sz w:val="20"/>
              </w:rPr>
              <w:t xml:space="preserve">определять оптимальные варианты обслуживания и использования электрооборудования;</w:t>
            </w:r>
          </w:p>
          <w:p>
            <w:pPr>
              <w:pStyle w:val="0"/>
              <w:ind w:firstLine="283"/>
              <w:jc w:val="both"/>
            </w:pPr>
            <w:r>
              <w:rPr>
                <w:sz w:val="20"/>
              </w:rPr>
              <w:t xml:space="preserve">подбирать технологическую оснастку для обслуживания сложного электрического и электромеханического оборудования с электронным управлением;</w:t>
            </w:r>
          </w:p>
          <w:p>
            <w:pPr>
              <w:pStyle w:val="0"/>
              <w:ind w:firstLine="283"/>
              <w:jc w:val="both"/>
            </w:pPr>
            <w:r>
              <w:rPr>
                <w:sz w:val="20"/>
              </w:rPr>
              <w:t xml:space="preserve">оформлять документацию: технические задания, технологические процессы, технологические карты;</w:t>
            </w:r>
          </w:p>
          <w:p>
            <w:pPr>
              <w:pStyle w:val="0"/>
              <w:ind w:firstLine="283"/>
              <w:jc w:val="both"/>
            </w:pPr>
            <w:r>
              <w:rPr>
                <w:sz w:val="20"/>
              </w:rPr>
              <w:t xml:space="preserve">готовить техническую документацию для модернизации отраслевого электрического и электромеханического оборудования с электронным управлением.</w:t>
            </w:r>
          </w:p>
          <w:p>
            <w:pPr>
              <w:pStyle w:val="0"/>
              <w:jc w:val="both"/>
            </w:pPr>
            <w:r>
              <w:rPr>
                <w:sz w:val="20"/>
              </w:rPr>
              <w:t xml:space="preserve">иметь практический опыт в:</w:t>
            </w:r>
          </w:p>
          <w:p>
            <w:pPr>
              <w:pStyle w:val="0"/>
              <w:ind w:firstLine="283"/>
              <w:jc w:val="both"/>
            </w:pPr>
            <w:r>
              <w:rPr>
                <w:sz w:val="20"/>
              </w:rPr>
              <w:t xml:space="preserve">выполнении работ по техническому обслуживанию сложного электрического и электромеханического оборудования с электронным управлением;</w:t>
            </w:r>
          </w:p>
          <w:p>
            <w:pPr>
              <w:pStyle w:val="0"/>
              <w:ind w:firstLine="283"/>
              <w:jc w:val="both"/>
            </w:pPr>
            <w:r>
              <w:rPr>
                <w:sz w:val="20"/>
              </w:rPr>
              <w:t xml:space="preserve">использовании основных измерительных приборов;</w:t>
            </w:r>
          </w:p>
          <w:p>
            <w:pPr>
              <w:pStyle w:val="0"/>
              <w:ind w:firstLine="283"/>
              <w:jc w:val="both"/>
            </w:pPr>
            <w:r>
              <w:rPr>
                <w:sz w:val="20"/>
              </w:rPr>
              <w:t xml:space="preserve">применении специализированных программных продуктов.</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07.12.2017 N 1196</w:t>
            <w:br/>
            <w:t>(ред. от 01.09.2022)</w:t>
            <w:br/>
            <w:t>"Об утверждении федерального государственного образо...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27.10.2022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1AA2D2E4888F476E30DD006731AD1A8CA32F3DCEA09543AB38836ECE2E4E048A3C1C17805F5135099CCC66F3079564A51B7139AF96B7AE57e2M6P" TargetMode = "External"/>
	<Relationship Id="rId8" Type="http://schemas.openxmlformats.org/officeDocument/2006/relationships/hyperlink" Target="consultantplus://offline/ref=1AA2D2E4888F476E30DD006731AD1A8CA52532CEA39443AB38836ECE2E4E048A3C1C17805F54340E9ACC66F3079564A51B7139AF96B7AE57e2M6P" TargetMode = "External"/>
	<Relationship Id="rId9" Type="http://schemas.openxmlformats.org/officeDocument/2006/relationships/hyperlink" Target="consultantplus://offline/ref=1AA2D2E4888F476E30DD006731AD1A8CA62B3DC9A49C43AB38836ECE2E4E048A3C1C17805F54340B9ACC66F3079564A51B7139AF96B7AE57e2M6P" TargetMode = "External"/>
	<Relationship Id="rId10" Type="http://schemas.openxmlformats.org/officeDocument/2006/relationships/hyperlink" Target="consultantplus://offline/ref=1AA2D2E4888F476E30DD006731AD1A8CA32F3DCEA09543AB38836ECE2E4E048A3C1C17805F5135099CCC66F3079564A51B7139AF96B7AE57e2M6P" TargetMode = "External"/>
	<Relationship Id="rId11" Type="http://schemas.openxmlformats.org/officeDocument/2006/relationships/hyperlink" Target="consultantplus://offline/ref=1AA2D2E4888F476E30DD006731AD1A8CA52C31CFA09C43AB38836ECE2E4E048A3C1C17805F54340290CC66F3079564A51B7139AF96B7AE57e2M6P" TargetMode = "External"/>
	<Relationship Id="rId12" Type="http://schemas.openxmlformats.org/officeDocument/2006/relationships/hyperlink" Target="consultantplus://offline/ref=1AA2D2E4888F476E30DD006731AD1A8CA52C31CFA09C43AB38836ECE2E4E048A3C1C17805F54340298CC66F3079564A51B7139AF96B7AE57e2M6P" TargetMode = "External"/>
	<Relationship Id="rId13" Type="http://schemas.openxmlformats.org/officeDocument/2006/relationships/hyperlink" Target="consultantplus://offline/ref=1AA2D2E4888F476E30DD006731AD1A8CA52C31CFA09C43AB38836ECE2E4E048A3C1C17805F5434029ACC66F3079564A51B7139AF96B7AE57e2M6P" TargetMode = "External"/>
	<Relationship Id="rId14" Type="http://schemas.openxmlformats.org/officeDocument/2006/relationships/hyperlink" Target="consultantplus://offline/ref=1AA2D2E4888F476E30DD006731AD1A8CA52C31CFA09C43AB38836ECE2E4E048A3C1C17805F54350B9ECC66F3079564A51B7139AF96B7AE57e2M6P" TargetMode = "External"/>
	<Relationship Id="rId15" Type="http://schemas.openxmlformats.org/officeDocument/2006/relationships/hyperlink" Target="consultantplus://offline/ref=1AA2D2E4888F476E30DD006731AD1A8CA52C31CFA09C43AB38836ECE2E4E048A3C1C17805F54340E9FCC66F3079564A51B7139AF96B7AE57e2M6P" TargetMode = "External"/>
	<Relationship Id="rId16" Type="http://schemas.openxmlformats.org/officeDocument/2006/relationships/hyperlink" Target="consultantplus://offline/ref=1AA2D2E4888F476E30DD006731AD1A8CA32F3DCEA09543AB38836ECE2E4E048A3C1C17805F5135099DCC66F3079564A51B7139AF96B7AE57e2M6P" TargetMode = "External"/>
	<Relationship Id="rId17" Type="http://schemas.openxmlformats.org/officeDocument/2006/relationships/hyperlink" Target="consultantplus://offline/ref=1AA2D2E4888F476E30DD006731AD1A8CA32F37CCA09443AB38836ECE2E4E048A3C1C17805F54360E91CC66F3079564A51B7139AF96B7AE57e2M6P" TargetMode = "External"/>
	<Relationship Id="rId18" Type="http://schemas.openxmlformats.org/officeDocument/2006/relationships/hyperlink" Target="consultantplus://offline/ref=1AA2D2E4888F476E30DD006731AD1A8CA42A32CFA39E43AB38836ECE2E4E048A3C1C17805F543D0C9BCC66F3079564A51B7139AF96B7AE57e2M6P" TargetMode = "External"/>
	<Relationship Id="rId19" Type="http://schemas.openxmlformats.org/officeDocument/2006/relationships/hyperlink" Target="consultantplus://offline/ref=1AA2D2E4888F476E30DD006731AD1A8CA32F3DCEA09543AB38836ECE2E4E048A3C1C17805F5135099FCC66F3079564A51B7139AF96B7AE57e2M6P" TargetMode = "External"/>
	<Relationship Id="rId20" Type="http://schemas.openxmlformats.org/officeDocument/2006/relationships/hyperlink" Target="consultantplus://offline/ref=1AA2D2E4888F476E30DD006731AD1A8CA32F37CCA09443AB38836ECE2E4E048A3C1C17855B523F5EC98367AF41C777A61C713AAF8AeBM7P" TargetMode = "External"/>
	<Relationship Id="rId21" Type="http://schemas.openxmlformats.org/officeDocument/2006/relationships/hyperlink" Target="consultantplus://offline/ref=1AA2D2E4888F476E30DD006731AD1A8CA32F3DCEA09543AB38836ECE2E4E048A3C1C17805F51350E98CC66F3079564A51B7139AF96B7AE57e2M6P" TargetMode = "External"/>
	<Relationship Id="rId22" Type="http://schemas.openxmlformats.org/officeDocument/2006/relationships/hyperlink" Target="consultantplus://offline/ref=1AA2D2E4888F476E30DD006731AD1A8CA32F3DCEA09543AB38836ECE2E4E048A3C1C17805F51350991CC66F3079564A51B7139AF96B7AE57e2M6P" TargetMode = "External"/>
	<Relationship Id="rId23" Type="http://schemas.openxmlformats.org/officeDocument/2006/relationships/hyperlink" Target="consultantplus://offline/ref=1AA2D2E4888F476E30DD006731AD1A8CA32C34C1A19C43AB38836ECE2E4E048A3C1C17805F54340998CC66F3079564A51B7139AF96B7AE57e2M6P" TargetMode = "External"/>
	<Relationship Id="rId24" Type="http://schemas.openxmlformats.org/officeDocument/2006/relationships/hyperlink" Target="consultantplus://offline/ref=1AA2D2E4888F476E30DD006731AD1A8CA32F3DCEA09543AB38836ECE2E4E048A3C1C17805F51350E9ACC66F3079564A51B7139AF96B7AE57e2M6P" TargetMode = "External"/>
	<Relationship Id="rId25" Type="http://schemas.openxmlformats.org/officeDocument/2006/relationships/hyperlink" Target="consultantplus://offline/ref=1AA2D2E4888F476E30DD006731AD1A8CA32F3DCEA09543AB38836ECE2E4E048A3C1C17805F51350E9CCC66F3079564A51B7139AF96B7AE57e2M6P" TargetMode = "External"/>
	<Relationship Id="rId26" Type="http://schemas.openxmlformats.org/officeDocument/2006/relationships/hyperlink" Target="consultantplus://offline/ref=1AA2D2E4888F476E30DD006731AD1A8CA32F3DCEA09543AB38836ECE2E4E048A3C1C17805F51350E9ECC66F3079564A51B7139AF96B7AE57e2M6P" TargetMode = "External"/>
	<Relationship Id="rId27" Type="http://schemas.openxmlformats.org/officeDocument/2006/relationships/hyperlink" Target="consultantplus://offline/ref=1AA2D2E4888F476E30DD006731AD1A8CA32F37CCA09443AB38836ECE2E4E048A2E1C4F8C5D532A0B98D930A241eCM2P" TargetMode = "External"/>
	<Relationship Id="rId28" Type="http://schemas.openxmlformats.org/officeDocument/2006/relationships/hyperlink" Target="consultantplus://offline/ref=1AA2D2E4888F476E30DD006731AD1A8CA32F3DCEA09543AB38836ECE2E4E048A3C1C17805F51350F9FCC66F3079564A51B7139AF96B7AE57e2M6P" TargetMode = "External"/>
	<Relationship Id="rId29" Type="http://schemas.openxmlformats.org/officeDocument/2006/relationships/hyperlink" Target="consultantplus://offline/ref=1AA2D2E4888F476E30DD006731AD1A8CA32F37C9A39E43AB38836ECE2E4E048A2E1C4F8C5D532A0B98D930A241eCM2P" TargetMode = "External"/>
	<Relationship Id="rId30" Type="http://schemas.openxmlformats.org/officeDocument/2006/relationships/hyperlink" Target="consultantplus://offline/ref=1AA2D2E4888F476E30DD006731AD1A8CA62A31C0A29B43AB38836ECE2E4E048A3C1C17805F54340A91CC66F3079564A51B7139AF96B7AE57e2M6P" TargetMode = "External"/>
	<Relationship Id="rId31" Type="http://schemas.openxmlformats.org/officeDocument/2006/relationships/hyperlink" Target="consultantplus://offline/ref=1AA2D2E4888F476E30DD006731AD1A8CA62E3CCAA79543AB38836ECE2E4E048A3C1C17805F54340A91CC66F3079564A51B7139AF96B7AE57e2M6P" TargetMode = "External"/>
	<Relationship Id="rId32" Type="http://schemas.openxmlformats.org/officeDocument/2006/relationships/hyperlink" Target="consultantplus://offline/ref=1AA2D2E4888F476E30DD006731AD1A8CA52C34CCA59843AB38836ECE2E4E048A3C1C17805F54340A91CC66F3079564A51B7139AF96B7AE57e2M6P" TargetMode = "External"/>
	<Relationship Id="rId33" Type="http://schemas.openxmlformats.org/officeDocument/2006/relationships/hyperlink" Target="consultantplus://offline/ref=1AA2D2E4888F476E30DD006731AD1A8CA62436CCA59E43AB38836ECE2E4E048A3C1C17805F54340A91CC66F3079564A51B7139AF96B7AE57e2M6P" TargetMode = "External"/>
	<Relationship Id="rId34" Type="http://schemas.openxmlformats.org/officeDocument/2006/relationships/hyperlink" Target="consultantplus://offline/ref=1AA2D2E4888F476E30DD006731AD1A8CA52C31CBA19B43AB38836ECE2E4E048A3C1C17805F54340A91CC66F3079564A51B7139AF96B7AE57e2M6P" TargetMode = "External"/>
	<Relationship Id="rId35" Type="http://schemas.openxmlformats.org/officeDocument/2006/relationships/hyperlink" Target="consultantplus://offline/ref=1AA2D2E4888F476E30DD006731AD1A8CA52C36CCA19443AB38836ECE2E4E048A3C1C17805F54340A91CC66F3079564A51B7139AF96B7AE57e2M6P" TargetMode = "External"/>
	<Relationship Id="rId36" Type="http://schemas.openxmlformats.org/officeDocument/2006/relationships/hyperlink" Target="consultantplus://offline/ref=1AA2D2E4888F476E30DD006731AD1A8CA52C36C1A29943AB38836ECE2E4E048A3C1C17805F54340A91CC66F3079564A51B7139AF96B7AE57e2M6P" TargetMode = "External"/>
	<Relationship Id="rId37" Type="http://schemas.openxmlformats.org/officeDocument/2006/relationships/hyperlink" Target="consultantplus://offline/ref=1AA2D2E4888F476E30DD006731AD1A8CA52C37C0A29943AB38836ECE2E4E048A3C1C17805F54340A91CC66F3079564A51B7139AF96B7AE57e2M6P" TargetMode = "External"/>
	<Relationship Id="rId38" Type="http://schemas.openxmlformats.org/officeDocument/2006/relationships/hyperlink" Target="consultantplus://offline/ref=1AA2D2E4888F476E30DD006731AD1A8CA62A30C8A39443AB38836ECE2E4E048A3C1C17805F54340A91CC66F3079564A51B7139AF96B7AE57e2M6P" TargetMode = "External"/>
	<Relationship Id="rId39" Type="http://schemas.openxmlformats.org/officeDocument/2006/relationships/hyperlink" Target="consultantplus://offline/ref=1AA2D2E4888F476E30DD006731AD1A8CA62436CBA19943AB38836ECE2E4E048A3C1C17805F54340A91CC66F3079564A51B7139AF96B7AE57e2M6P" TargetMode = "External"/>
	<Relationship Id="rId40" Type="http://schemas.openxmlformats.org/officeDocument/2006/relationships/hyperlink" Target="consultantplus://offline/ref=1AA2D2E4888F476E30DD006731AD1A8CA62436CCA59F43AB38836ECE2E4E048A3C1C17805F54340A91CC66F3079564A51B7139AF96B7AE57e2M6P" TargetMode = "External"/>
	<Relationship Id="rId41" Type="http://schemas.openxmlformats.org/officeDocument/2006/relationships/hyperlink" Target="consultantplus://offline/ref=1AA2D2E4888F476E30DD006731AD1A8CA52C34CCAA9543AB38836ECE2E4E048A3C1C17805F54340A91CC66F3079564A51B7139AF96B7AE57e2M6P" TargetMode = "External"/>
	<Relationship Id="rId42" Type="http://schemas.openxmlformats.org/officeDocument/2006/relationships/hyperlink" Target="consultantplus://offline/ref=1AA2D2E4888F476E30DD006731AD1A8CA4253CC0A09F43AB38836ECE2E4E048A3C1C17805F54340B9ACC66F3079564A51B7139AF96B7AE57e2M6P" TargetMode = "External"/>
	<Relationship Id="rId43" Type="http://schemas.openxmlformats.org/officeDocument/2006/relationships/hyperlink" Target="consultantplus://offline/ref=1AA2D2E4888F476E30DD006731AD1A8CA4253CC0A09F43AB38836ECE2E4E048A3C1C17805F55320C91CC66F3079564A51B7139AF96B7AE57e2M6P" TargetMode = "External"/>
	<Relationship Id="rId44" Type="http://schemas.openxmlformats.org/officeDocument/2006/relationships/hyperlink" Target="consultantplus://offline/ref=1AA2D2E4888F476E30DD006731AD1A8CA4253CC0A09F43AB38836ECE2E4E048A3C1C17805F56360390CC66F3079564A51B7139AF96B7AE57e2M6P" TargetMode = "External"/>
	<Relationship Id="rId45" Type="http://schemas.openxmlformats.org/officeDocument/2006/relationships/hyperlink" Target="consultantplus://offline/ref=1AA2D2E4888F476E30DD006731AD1A8CA4253CC0A09F43AB38836ECE2E4E048A3C1C17805F55320D9BCC66F3079564A51B7139AF96B7AE57e2M6P" TargetMode = "External"/>
	<Relationship Id="rId46" Type="http://schemas.openxmlformats.org/officeDocument/2006/relationships/hyperlink" Target="consultantplus://offline/ref=1AA2D2E4888F476E30DD006731AD1A8CA4253CC0A09F43AB38836ECE2E4E048A3C1C17805F54330A9CCC66F3079564A51B7139AF96B7AE57e2M6P" TargetMode = "External"/>
	<Relationship Id="rId47" Type="http://schemas.openxmlformats.org/officeDocument/2006/relationships/hyperlink" Target="consultantplus://offline/ref=1AA2D2E4888F476E30DD006731AD1A8CA4253CC0A09F43AB38836ECE2E4E048A3C1C17805F54330B9ACC66F3079564A51B7139AF96B7AE57e2M6P"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4022.00.15</Application>
  <Company>КонсультантПлюс Версия 4022.00.15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07.12.2017 N 1196
(ред. от 01.09.2022)
"Об утверждении федерального государственного образовательного стандарта среднего профессионального образования по специальности 13.02.11 Техническая эксплуатация и обслуживание электрического и электромеханического оборудования (по отраслям)"
(Зарегистрировано в Минюсте России 21.12.2017 N 49356)</dc:title>
  <dcterms:created xsi:type="dcterms:W3CDTF">2022-10-27T15:12:17Z</dcterms:created>
</cp:coreProperties>
</file>